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8F44" w14:textId="77777777" w:rsidR="00134E1B" w:rsidRDefault="00197C83">
      <w:pPr>
        <w:spacing w:after="2" w:line="259" w:lineRule="auto"/>
        <w:ind w:left="3" w:firstLine="0"/>
        <w:jc w:val="center"/>
      </w:pPr>
      <w:r>
        <w:rPr>
          <w:b/>
          <w:sz w:val="28"/>
        </w:rPr>
        <w:t>Ayuntamiento de La Villa de Ingenio</w:t>
      </w:r>
    </w:p>
    <w:p w14:paraId="539A0389" w14:textId="77777777" w:rsidR="00134E1B" w:rsidRDefault="00197C83">
      <w:pPr>
        <w:spacing w:line="259" w:lineRule="auto"/>
        <w:ind w:left="-5"/>
        <w:jc w:val="left"/>
      </w:pPr>
      <w:r>
        <w:rPr>
          <w:b/>
          <w:sz w:val="16"/>
        </w:rPr>
        <w:t>Ref.: VMVS/MPJM</w:t>
      </w:r>
    </w:p>
    <w:p w14:paraId="568684D2" w14:textId="77777777" w:rsidR="00134E1B" w:rsidRDefault="00197C83">
      <w:pPr>
        <w:spacing w:line="259" w:lineRule="auto"/>
        <w:ind w:left="-5"/>
        <w:jc w:val="left"/>
      </w:pPr>
      <w:r>
        <w:rPr>
          <w:b/>
          <w:sz w:val="16"/>
        </w:rPr>
        <w:t xml:space="preserve">Expediente n.º: </w:t>
      </w:r>
      <w:r>
        <w:rPr>
          <w:sz w:val="16"/>
        </w:rPr>
        <w:t>4056/2022</w:t>
      </w:r>
    </w:p>
    <w:p w14:paraId="01A25545" w14:textId="77777777" w:rsidR="00134E1B" w:rsidRDefault="00197C83">
      <w:pPr>
        <w:spacing w:after="983" w:line="259" w:lineRule="auto"/>
        <w:ind w:left="0" w:firstLine="0"/>
        <w:jc w:val="left"/>
      </w:pPr>
      <w:r>
        <w:rPr>
          <w:b/>
          <w:sz w:val="16"/>
        </w:rPr>
        <w:t xml:space="preserve">Asunto: </w:t>
      </w:r>
      <w:r>
        <w:rPr>
          <w:sz w:val="16"/>
        </w:rPr>
        <w:t>Transparencia Ejercicio 2021</w:t>
      </w:r>
    </w:p>
    <w:p w14:paraId="4BADD789" w14:textId="77777777" w:rsidR="00134E1B" w:rsidRDefault="00197C83">
      <w:pPr>
        <w:ind w:left="-5" w:right="-12"/>
      </w:pPr>
      <w:r>
        <w:t xml:space="preserve">Al objeto de dar cumplimiento a los Indicadores de la Ley Canaria de </w:t>
      </w:r>
      <w:r>
        <w:t xml:space="preserve">Transparencia (Ley 12/2014, de 26 de diciembre) en su apartado 18. </w:t>
      </w:r>
    </w:p>
    <w:p w14:paraId="673287B2" w14:textId="77777777" w:rsidR="00134E1B" w:rsidRDefault="00197C83">
      <w:pPr>
        <w:spacing w:after="560"/>
        <w:ind w:left="-5" w:right="-1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04B31EE" wp14:editId="7FC73FB0">
                <wp:simplePos x="0" y="0"/>
                <wp:positionH relativeFrom="column">
                  <wp:posOffset>-647699</wp:posOffset>
                </wp:positionH>
                <wp:positionV relativeFrom="paragraph">
                  <wp:posOffset>-2288048</wp:posOffset>
                </wp:positionV>
                <wp:extent cx="6406515" cy="3966578"/>
                <wp:effectExtent l="0" t="0" r="0" b="0"/>
                <wp:wrapNone/>
                <wp:docPr id="418" name="Group 418"/>
                <wp:cNvGraphicFramePr/>
                <a:graphic xmlns:a="http://schemas.openxmlformats.org/drawingml/2006/main">
                  <a:graphicData uri="http://schemas.microsoft.com/office/word/2010/wordprocessingGroup">
                    <wpg:wgp>
                      <wpg:cNvGrpSpPr/>
                      <wpg:grpSpPr>
                        <a:xfrm>
                          <a:off x="0" y="0"/>
                          <a:ext cx="6406515" cy="3966578"/>
                          <a:chOff x="0" y="0"/>
                          <a:chExt cx="6406515" cy="3966578"/>
                        </a:xfrm>
                      </wpg:grpSpPr>
                      <pic:pic xmlns:pic="http://schemas.openxmlformats.org/drawingml/2006/picture">
                        <pic:nvPicPr>
                          <pic:cNvPr id="7" name="Picture 7"/>
                          <pic:cNvPicPr/>
                        </pic:nvPicPr>
                        <pic:blipFill>
                          <a:blip r:embed="rId4"/>
                          <a:stretch>
                            <a:fillRect/>
                          </a:stretch>
                        </pic:blipFill>
                        <pic:spPr>
                          <a:xfrm>
                            <a:off x="645795" y="0"/>
                            <a:ext cx="933450" cy="695325"/>
                          </a:xfrm>
                          <a:prstGeom prst="rect">
                            <a:avLst/>
                          </a:prstGeom>
                        </pic:spPr>
                      </pic:pic>
                      <wps:wsp>
                        <wps:cNvPr id="32" name="Shape 32"/>
                        <wps:cNvSpPr/>
                        <wps:spPr>
                          <a:xfrm>
                            <a:off x="646430"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646430"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0" y="103757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8" style="width:504.45pt;height:312.329pt;position:absolute;z-index:-2147483622;mso-position-horizontal-relative:text;mso-position-horizontal:absolute;margin-left:-51pt;mso-position-vertical-relative:text;margin-top:-180.161pt;" coordsize="64065,39665">
                <v:shape id="Picture 7" style="position:absolute;width:9334;height:6953;left:6457;top:0;" filled="f">
                  <v:imagedata r:id="rId5"/>
                </v:shape>
                <v:shape id="Shape 32" style="position:absolute;width:57600;height:0;left:6464;top:9690;" coordsize="5760085,0" path="m5760085,0l0,0">
                  <v:stroke weight="0.5pt" endcap="flat" joinstyle="round" on="true" color="#000000"/>
                  <v:fill on="false" color="#000000" opacity="0"/>
                </v:shape>
                <v:shape id="Shape 34" style="position:absolute;width:57600;height:0;left:6464;top:9690;" coordsize="5760085,0" path="m5760085,0l0,0">
                  <v:stroke weight="0.5pt" endcap="flat" joinstyle="round" on="true" color="#000000"/>
                  <v:fill on="false" color="#000000" opacity="0"/>
                </v:shape>
                <v:shape id="Shape 40" style="position:absolute;width:3683;height:29290;left:0;top:10375;" coordsize="368300,2929001" path="m0,2929001l368300,2929001l368300,0l0,0x">
                  <v:stroke weight="0.5pt" endcap="flat" joinstyle="miter" miterlimit="10" on="true" color="#808080"/>
                  <v:fill on="false" color="#000000" opacity="0"/>
                </v:shape>
              </v:group>
            </w:pict>
          </mc:Fallback>
        </mc:AlternateContent>
      </w:r>
      <w:r>
        <w:t>Derecho de acceso/18.2 Resoluciones denegatorias, el Ayuntamiento de Ingenio, pone en conocimiento de la ciudadanía de Ingenio y del público en general que sobre “1199 Resoluciones denegatorias previa disociación de los datos de carácter personal.” no se dispone de información referente al ejercicio 2021, pudiendo utilizar la ciudadanía los medios legalmente establecidos para ejercer su derecho de acceso a la información pública.</w:t>
      </w:r>
    </w:p>
    <w:p w14:paraId="188CB6AC" w14:textId="77777777" w:rsidR="00134E1B" w:rsidRDefault="00197C83">
      <w:pPr>
        <w:pStyle w:val="Ttulo1"/>
        <w:spacing w:after="3047" w:line="259" w:lineRule="auto"/>
        <w:ind w:left="4"/>
      </w:pPr>
      <w:r>
        <w:t>VILLA DE INGENIO, A FECHA DE FIRMA ELECTRÓNICA</w:t>
      </w:r>
    </w:p>
    <w:p w14:paraId="69489363" w14:textId="77777777" w:rsidR="00134E1B" w:rsidRDefault="00197C83">
      <w:pPr>
        <w:spacing w:line="259" w:lineRule="auto"/>
        <w:ind w:left="-2" w:right="-1150" w:firstLine="0"/>
        <w:jc w:val="left"/>
      </w:pPr>
      <w:r>
        <w:rPr>
          <w:rFonts w:ascii="Calibri" w:eastAsia="Calibri" w:hAnsi="Calibri" w:cs="Calibri"/>
          <w:noProof/>
          <w:sz w:val="22"/>
        </w:rPr>
        <mc:AlternateContent>
          <mc:Choice Requires="wpg">
            <w:drawing>
              <wp:inline distT="0" distB="0" distL="0" distR="0" wp14:anchorId="19E3470A" wp14:editId="3F29071A">
                <wp:extent cx="6485528" cy="3958561"/>
                <wp:effectExtent l="0" t="0" r="0" b="0"/>
                <wp:docPr id="419" name="Group 419"/>
                <wp:cNvGraphicFramePr/>
                <a:graphic xmlns:a="http://schemas.openxmlformats.org/drawingml/2006/main">
                  <a:graphicData uri="http://schemas.microsoft.com/office/word/2010/wordprocessingGroup">
                    <wpg:wgp>
                      <wpg:cNvGrpSpPr/>
                      <wpg:grpSpPr>
                        <a:xfrm>
                          <a:off x="0" y="0"/>
                          <a:ext cx="6485528" cy="3958561"/>
                          <a:chOff x="0" y="0"/>
                          <a:chExt cx="6485528" cy="3958561"/>
                        </a:xfrm>
                      </wpg:grpSpPr>
                      <wps:wsp>
                        <wps:cNvPr id="30" name="Rectangle 30"/>
                        <wps:cNvSpPr/>
                        <wps:spPr>
                          <a:xfrm>
                            <a:off x="1710690" y="3706584"/>
                            <a:ext cx="3110613" cy="176960"/>
                          </a:xfrm>
                          <a:prstGeom prst="rect">
                            <a:avLst/>
                          </a:prstGeom>
                          <a:ln>
                            <a:noFill/>
                          </a:ln>
                        </wps:spPr>
                        <wps:txbx>
                          <w:txbxContent>
                            <w:p w14:paraId="04845FBE" w14:textId="77777777" w:rsidR="00134E1B" w:rsidRDefault="00197C83">
                              <w:pPr>
                                <w:spacing w:after="160" w:line="259" w:lineRule="auto"/>
                                <w:ind w:left="0" w:firstLine="0"/>
                                <w:jc w:val="left"/>
                              </w:pPr>
                              <w:r>
                                <w:rPr>
                                  <w:b/>
                                  <w:sz w:val="18"/>
                                </w:rPr>
                                <w:t>Ayuntamiento de La Villa de Ingenio</w:t>
                              </w:r>
                            </w:p>
                          </w:txbxContent>
                        </wps:txbx>
                        <wps:bodyPr horzOverflow="overflow" vert="horz" lIns="0" tIns="0" rIns="0" bIns="0" rtlCol="0">
                          <a:noAutofit/>
                        </wps:bodyPr>
                      </wps:wsp>
                      <wps:wsp>
                        <wps:cNvPr id="31" name="Rectangle 31"/>
                        <wps:cNvSpPr/>
                        <wps:spPr>
                          <a:xfrm>
                            <a:off x="462280" y="3840292"/>
                            <a:ext cx="6428716" cy="157297"/>
                          </a:xfrm>
                          <a:prstGeom prst="rect">
                            <a:avLst/>
                          </a:prstGeom>
                          <a:ln>
                            <a:noFill/>
                          </a:ln>
                        </wps:spPr>
                        <wps:txbx>
                          <w:txbxContent>
                            <w:p w14:paraId="3BEDFBD6" w14:textId="77777777" w:rsidR="00134E1B" w:rsidRDefault="00197C83">
                              <w:pPr>
                                <w:spacing w:after="160" w:line="259" w:lineRule="auto"/>
                                <w:ind w:left="0" w:firstLine="0"/>
                                <w:jc w:val="left"/>
                              </w:pPr>
                              <w:r>
                                <w:rPr>
                                  <w:sz w:val="16"/>
                                </w:rPr>
                                <w:t>Plaza de la Candelaria, nº1, Ingenio. 35250 (Las Palmas). Tfno. 928 780 076. Fax: 928 781 247</w:t>
                              </w:r>
                            </w:p>
                          </w:txbxContent>
                        </wps:txbx>
                        <wps:bodyPr horzOverflow="overflow" vert="horz" lIns="0" tIns="0" rIns="0" bIns="0" rtlCol="0">
                          <a:noAutofit/>
                        </wps:bodyPr>
                      </wps:wsp>
                      <wps:wsp>
                        <wps:cNvPr id="33" name="Shape 33"/>
                        <wps:cNvSpPr/>
                        <wps:spPr>
                          <a:xfrm>
                            <a:off x="0" y="3564395"/>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0" y="3564395"/>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7" name="Picture 37"/>
                          <pic:cNvPicPr/>
                        </pic:nvPicPr>
                        <pic:blipFill>
                          <a:blip r:embed="rId6"/>
                          <a:stretch>
                            <a:fillRect/>
                          </a:stretch>
                        </pic:blipFill>
                        <pic:spPr>
                          <a:xfrm rot="-5399999">
                            <a:off x="4170679" y="1790699"/>
                            <a:ext cx="3937000" cy="355601"/>
                          </a:xfrm>
                          <a:prstGeom prst="rect">
                            <a:avLst/>
                          </a:prstGeom>
                        </pic:spPr>
                      </pic:pic>
                      <wps:wsp>
                        <wps:cNvPr id="38" name="Rectangle 38"/>
                        <wps:cNvSpPr/>
                        <wps:spPr>
                          <a:xfrm rot="-5399999">
                            <a:off x="4116182" y="1615761"/>
                            <a:ext cx="4529254" cy="113224"/>
                          </a:xfrm>
                          <a:prstGeom prst="rect">
                            <a:avLst/>
                          </a:prstGeom>
                          <a:ln>
                            <a:noFill/>
                          </a:ln>
                        </wps:spPr>
                        <wps:txbx>
                          <w:txbxContent>
                            <w:p w14:paraId="2B90AB84" w14:textId="77777777" w:rsidR="00134E1B" w:rsidRDefault="00197C83">
                              <w:pPr>
                                <w:spacing w:after="160" w:line="259" w:lineRule="auto"/>
                                <w:ind w:left="0" w:firstLine="0"/>
                                <w:jc w:val="left"/>
                              </w:pPr>
                              <w:r>
                                <w:rPr>
                                  <w:rFonts w:ascii="Arial" w:eastAsia="Arial" w:hAnsi="Arial" w:cs="Arial"/>
                                  <w:sz w:val="12"/>
                                </w:rPr>
                                <w:t xml:space="preserve">Cód. Validación: AH44ATH7NPA7CNJC2AAGRJ3DF | Verificación: https://ingenio.sedelectronica.es/ </w:t>
                              </w:r>
                            </w:p>
                          </w:txbxContent>
                        </wps:txbx>
                        <wps:bodyPr horzOverflow="overflow" vert="horz" lIns="0" tIns="0" rIns="0" bIns="0" rtlCol="0">
                          <a:noAutofit/>
                        </wps:bodyPr>
                      </wps:wsp>
                      <wps:wsp>
                        <wps:cNvPr id="39" name="Rectangle 39"/>
                        <wps:cNvSpPr/>
                        <wps:spPr>
                          <a:xfrm rot="-5399999">
                            <a:off x="4338322" y="1761700"/>
                            <a:ext cx="4237377" cy="113224"/>
                          </a:xfrm>
                          <a:prstGeom prst="rect">
                            <a:avLst/>
                          </a:prstGeom>
                          <a:ln>
                            <a:noFill/>
                          </a:ln>
                        </wps:spPr>
                        <wps:txbx>
                          <w:txbxContent>
                            <w:p w14:paraId="6481EBC5" w14:textId="77777777" w:rsidR="00134E1B" w:rsidRDefault="00197C83">
                              <w:pPr>
                                <w:spacing w:after="160" w:line="259" w:lineRule="auto"/>
                                <w:ind w:left="0" w:firstLine="0"/>
                                <w:jc w:val="left"/>
                              </w:pPr>
                              <w:r>
                                <w:rPr>
                                  <w:rFonts w:ascii="Arial" w:eastAsia="Arial" w:hAnsi="Arial" w:cs="Arial"/>
                                  <w:sz w:val="12"/>
                                </w:rPr>
                                <w:t xml:space="preserve">Documento firmado electrónicamente desde la plataforma esPublico Gestiona | Página 1 de 1 </w:t>
                              </w:r>
                            </w:p>
                          </w:txbxContent>
                        </wps:txbx>
                        <wps:bodyPr horzOverflow="overflow" vert="horz" lIns="0" tIns="0" rIns="0" bIns="0" rtlCol="0">
                          <a:noAutofit/>
                        </wps:bodyPr>
                      </wps:wsp>
                    </wpg:wgp>
                  </a:graphicData>
                </a:graphic>
              </wp:inline>
            </w:drawing>
          </mc:Choice>
          <mc:Fallback xmlns:a="http://schemas.openxmlformats.org/drawingml/2006/main">
            <w:pict>
              <v:group id="Group 419" style="width:510.671pt;height:311.698pt;mso-position-horizontal-relative:char;mso-position-vertical-relative:line" coordsize="64855,39585">
                <v:rect id="Rectangle 30" style="position:absolute;width:31106;height:1769;left:17106;top:37065;" filled="f" stroked="f">
                  <v:textbox inset="0,0,0,0">
                    <w:txbxContent>
                      <w:p>
                        <w:pPr>
                          <w:spacing w:before="0" w:after="160" w:line="259" w:lineRule="auto"/>
                          <w:ind w:left="0" w:firstLine="0"/>
                          <w:jc w:val="left"/>
                        </w:pPr>
                        <w:r>
                          <w:rPr>
                            <w:rFonts w:cs="DejaVu Sans" w:hAnsi="DejaVu Sans" w:eastAsia="DejaVu Sans" w:ascii="DejaVu Sans"/>
                            <w:b w:val="1"/>
                            <w:sz w:val="18"/>
                          </w:rPr>
                          <w:t xml:space="preserve">Ayuntamiento de La Villa de Ingenio</w:t>
                        </w:r>
                      </w:p>
                    </w:txbxContent>
                  </v:textbox>
                </v:rect>
                <v:rect id="Rectangle 31" style="position:absolute;width:64287;height:1572;left:4622;top:38402;" filled="f" stroked="f">
                  <v:textbox inset="0,0,0,0">
                    <w:txbxContent>
                      <w:p>
                        <w:pPr>
                          <w:spacing w:before="0" w:after="160" w:line="259" w:lineRule="auto"/>
                          <w:ind w:left="0" w:firstLine="0"/>
                          <w:jc w:val="left"/>
                        </w:pPr>
                        <w:r>
                          <w:rPr>
                            <w:sz w:val="16"/>
                          </w:rPr>
                          <w:t xml:space="preserve">Plaza de la Candelaria, nº1, Ingenio. 35250 (Las Palmas). Tfno. 928 780 076. Fax: 928 781 247</w:t>
                        </w:r>
                      </w:p>
                    </w:txbxContent>
                  </v:textbox>
                </v:rect>
                <v:shape id="Shape 33" style="position:absolute;width:57600;height:0;left:0;top:35643;" coordsize="5760085,0" path="m0,0l5760085,0">
                  <v:stroke weight="0.5pt" endcap="flat" joinstyle="round" on="true" color="#000000"/>
                  <v:fill on="false" color="#000000" opacity="0"/>
                </v:shape>
                <v:shape id="Shape 35" style="position:absolute;width:57600;height:0;left:0;top:35643;" coordsize="5760085,0" path="m0,0l5760085,0">
                  <v:stroke weight="0.5pt" endcap="flat" joinstyle="round" on="true" color="#000000"/>
                  <v:fill on="false" color="#000000" opacity="0"/>
                </v:shape>
                <v:shape id="Picture 37" style="position:absolute;width:39370;height:3556;left:41706;top:17906;rotation:-89;" filled="f">
                  <v:imagedata r:id="rId7"/>
                </v:shape>
                <v:rect id="Rectangle 38" style="position:absolute;width:45292;height:1132;left:41161;top:161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AH44ATH7NPA7CNJC2AAGRJ3DF | Verificación: https://ingenio.sedelectronica.es/ </w:t>
                        </w:r>
                      </w:p>
                    </w:txbxContent>
                  </v:textbox>
                </v:rect>
                <v:rect id="Rectangle 39" style="position:absolute;width:42373;height:1132;left:43383;top:176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 </w:t>
                        </w:r>
                      </w:p>
                    </w:txbxContent>
                  </v:textbox>
                </v:rect>
              </v:group>
            </w:pict>
          </mc:Fallback>
        </mc:AlternateContent>
      </w:r>
    </w:p>
    <w:sectPr w:rsidR="00134E1B">
      <w:pgSz w:w="11906" w:h="16838"/>
      <w:pgMar w:top="1440" w:right="1424" w:bottom="566"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1B"/>
    <w:rsid w:val="00134E1B"/>
    <w:rsid w:val="00197C83"/>
    <w:rsid w:val="00EE5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8253"/>
  <w15:docId w15:val="{2DE3ABBD-B9F9-4498-A34E-EBFF9DC8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ind w:left="10" w:hanging="10"/>
      <w:jc w:val="both"/>
    </w:pPr>
    <w:rPr>
      <w:rFonts w:ascii="DejaVu Sans" w:eastAsia="DejaVu Sans" w:hAnsi="DejaVu Sans" w:cs="DejaVu Sans"/>
      <w:color w:val="000000"/>
      <w:sz w:val="24"/>
    </w:rPr>
  </w:style>
  <w:style w:type="paragraph" w:styleId="Ttulo1">
    <w:name w:val="heading 1"/>
    <w:next w:val="Normal"/>
    <w:link w:val="Ttulo1Car"/>
    <w:uiPriority w:val="9"/>
    <w:qFormat/>
    <w:pPr>
      <w:keepNext/>
      <w:keepLines/>
      <w:spacing w:after="0" w:line="241" w:lineRule="auto"/>
      <w:jc w:val="center"/>
      <w:outlineLvl w:val="0"/>
    </w:pPr>
    <w:rPr>
      <w:rFonts w:ascii="DejaVu Sans" w:eastAsia="DejaVu Sans" w:hAnsi="DejaVu Sans" w:cs="DejaVu Sans"/>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DejaVu Sans" w:eastAsia="DejaVu Sans" w:hAnsi="DejaVu Sans" w:cs="DejaVu San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623</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Roberto Luis Riera Briceño</cp:lastModifiedBy>
  <cp:revision>2</cp:revision>
  <dcterms:created xsi:type="dcterms:W3CDTF">2024-11-08T14:42:00Z</dcterms:created>
  <dcterms:modified xsi:type="dcterms:W3CDTF">2024-11-08T14:42:00Z</dcterms:modified>
</cp:coreProperties>
</file>