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B87C" w14:textId="77777777" w:rsidR="00601EBB" w:rsidRDefault="00542DD9">
      <w:pPr>
        <w:spacing w:after="2" w:line="259" w:lineRule="auto"/>
        <w:ind w:left="0" w:firstLine="0"/>
        <w:jc w:val="center"/>
      </w:pPr>
      <w:r>
        <w:rPr>
          <w:b/>
          <w:sz w:val="28"/>
        </w:rPr>
        <w:t>Ayuntamiento de La Villa de Ingenio</w:t>
      </w:r>
    </w:p>
    <w:p w14:paraId="655546E2" w14:textId="77777777" w:rsidR="00601EBB" w:rsidRDefault="00542DD9">
      <w:pPr>
        <w:spacing w:line="259" w:lineRule="auto"/>
        <w:ind w:left="-5"/>
        <w:jc w:val="left"/>
      </w:pPr>
      <w:r>
        <w:rPr>
          <w:b/>
          <w:sz w:val="16"/>
        </w:rPr>
        <w:t>Ref.: VMVS/MPJM</w:t>
      </w:r>
    </w:p>
    <w:p w14:paraId="138D4424" w14:textId="77777777" w:rsidR="00601EBB" w:rsidRDefault="00542DD9">
      <w:pPr>
        <w:spacing w:line="259" w:lineRule="auto"/>
        <w:ind w:left="-5"/>
        <w:jc w:val="left"/>
      </w:pPr>
      <w:r>
        <w:rPr>
          <w:b/>
          <w:sz w:val="16"/>
        </w:rPr>
        <w:t xml:space="preserve">Expediente n.º: </w:t>
      </w:r>
      <w:r>
        <w:rPr>
          <w:sz w:val="16"/>
        </w:rPr>
        <w:t>4056/2022</w:t>
      </w:r>
    </w:p>
    <w:p w14:paraId="2D7BCC1B" w14:textId="77777777" w:rsidR="00601EBB" w:rsidRDefault="00542DD9">
      <w:pPr>
        <w:spacing w:after="983" w:line="259" w:lineRule="auto"/>
        <w:ind w:left="0" w:firstLine="0"/>
        <w:jc w:val="left"/>
      </w:pPr>
      <w:r>
        <w:rPr>
          <w:b/>
          <w:sz w:val="16"/>
        </w:rPr>
        <w:t xml:space="preserve">Asunto: </w:t>
      </w:r>
      <w:r>
        <w:rPr>
          <w:sz w:val="16"/>
        </w:rPr>
        <w:t>Transparencia Ejercicio 2021</w:t>
      </w:r>
    </w:p>
    <w:p w14:paraId="0151F60A" w14:textId="77777777" w:rsidR="00601EBB" w:rsidRDefault="00542DD9">
      <w:pPr>
        <w:ind w:left="-5" w:right="-11"/>
      </w:pPr>
      <w:r>
        <w:t xml:space="preserve">Al objeto de dar cumplimiento a los Indicadores de la Ley Canaria de </w:t>
      </w:r>
      <w:r>
        <w:t xml:space="preserve">Transparencia (Ley 12/2014, de 26 de diciembre) en su apartado 18. </w:t>
      </w:r>
    </w:p>
    <w:p w14:paraId="40588306" w14:textId="77777777" w:rsidR="00601EBB" w:rsidRDefault="00542DD9">
      <w:pPr>
        <w:spacing w:after="560"/>
        <w:ind w:left="-5" w:right="-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06D73D" wp14:editId="267C2A76">
                <wp:simplePos x="0" y="0"/>
                <wp:positionH relativeFrom="column">
                  <wp:posOffset>-520699</wp:posOffset>
                </wp:positionH>
                <wp:positionV relativeFrom="paragraph">
                  <wp:posOffset>-2288048</wp:posOffset>
                </wp:positionV>
                <wp:extent cx="6279515" cy="3966578"/>
                <wp:effectExtent l="0" t="0" r="0" b="0"/>
                <wp:wrapNone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3966578"/>
                          <a:chOff x="0" y="0"/>
                          <a:chExt cx="6279515" cy="396657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8795" y="0"/>
                            <a:ext cx="93345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Shape 35"/>
                        <wps:cNvSpPr/>
                        <wps:spPr>
                          <a:xfrm>
                            <a:off x="519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19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37577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7" style="width:494.45pt;height:312.329pt;position:absolute;z-index:-2147483619;mso-position-horizontal-relative:text;mso-position-horizontal:absolute;margin-left:-41pt;mso-position-vertical-relative:text;margin-top:-180.161pt;" coordsize="62795,39665">
                <v:shape id="Picture 7" style="position:absolute;width:9334;height:6953;left:5187;top:0;" filled="f">
                  <v:imagedata r:id="rId5"/>
                </v:shape>
                <v:shape id="Shape 35" style="position:absolute;width:57600;height:0;left:519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37" style="position:absolute;width:57600;height:0;left:519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44" style="position:absolute;width:3683;height:29290;left:0;top:1037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t>Derecho de acceso/18.2 Resoluciones denegatorias, el Ayuntamiento de Ingenio, pone en conocimiento de la ciudadanía de Ingenio y del público en general que sobre “1199 Resoluciones denegatorias previa disociación de los datos de carácter personal.” no se dispone de información referente al ejercicio 2022 y 2023, pudiendo utilizar la ciudadanía los medios legalmente establecidos para ejercer su derecho de acceso a la información pública.</w:t>
      </w:r>
    </w:p>
    <w:p w14:paraId="1EA74929" w14:textId="77777777" w:rsidR="00601EBB" w:rsidRDefault="00542DD9">
      <w:pPr>
        <w:pStyle w:val="Ttulo1"/>
        <w:spacing w:after="3170" w:line="259" w:lineRule="auto"/>
        <w:ind w:left="2"/>
      </w:pPr>
      <w:r>
        <w:t>VILLA DE INGENIO, A FECHA DE FIRMA ELECTRÓNICA</w:t>
      </w:r>
    </w:p>
    <w:p w14:paraId="12AE6FE1" w14:textId="77777777" w:rsidR="00601EBB" w:rsidRDefault="00542DD9">
      <w:pPr>
        <w:spacing w:line="259" w:lineRule="auto"/>
        <w:ind w:left="-2" w:right="-88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75A88B" wp14:editId="30CF8E66">
                <wp:extent cx="6316110" cy="3702859"/>
                <wp:effectExtent l="0" t="0" r="0" b="0"/>
                <wp:docPr id="438" name="Group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110" cy="3702859"/>
                          <a:chOff x="0" y="0"/>
                          <a:chExt cx="6316110" cy="3702859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1710690" y="3450882"/>
                            <a:ext cx="3110613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7BCAD" w14:textId="77777777" w:rsidR="00601EBB" w:rsidRDefault="00542DD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2280" y="3584590"/>
                            <a:ext cx="64287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45D3C" w14:textId="77777777" w:rsidR="00601EBB" w:rsidRDefault="00542DD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308693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308693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163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 rot="-5399999">
                            <a:off x="4926237" y="1920430"/>
                            <a:ext cx="2417914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BA452" w14:textId="77777777" w:rsidR="00601EBB" w:rsidRDefault="00542DD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5WSW2TN9SK2ZFJGT7RFF5Y3D9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-5399999">
                            <a:off x="5172798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08E44" w14:textId="77777777" w:rsidR="00601EBB" w:rsidRDefault="00542DD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-5399999">
                            <a:off x="4168903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065EA" w14:textId="77777777" w:rsidR="00601EBB" w:rsidRDefault="00542DD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" style="width:497.332pt;height:291.564pt;mso-position-horizontal-relative:char;mso-position-vertical-relative:line" coordsize="63161,37028">
                <v:rect id="Rectangle 33" style="position:absolute;width:31106;height:1769;left:17106;top:34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1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34" style="position:absolute;width:64287;height:1572;left:4622;top:3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36" style="position:absolute;width:57600;height:0;left:0;top:33086;" coordsize="5760085,0" path="m0,0l5760085,0">
                  <v:stroke weight="0.5pt" endcap="flat" joinstyle="round" on="true" color="#000000"/>
                  <v:fill on="false" color="#000000" opacity="0"/>
                </v:shape>
                <v:shape id="Shape 38" style="position:absolute;width:57600;height:0;left:0;top:33086;" coordsize="5760085,0" path="m0,0l5760085,0">
                  <v:stroke weight="0.5pt" endcap="flat" joinstyle="round" on="true" color="#000000"/>
                  <v:fill on="false" color="#000000" opacity="0"/>
                </v:shape>
                <v:shape id="Picture 40" style="position:absolute;width:4445;height:4445;left:58681;top:32494;rotation:-89;" filled="f">
                  <v:imagedata r:id="rId7"/>
                </v:shape>
                <v:rect id="Rectangle 41" style="position:absolute;width:24179;height:1132;left:49262;top:192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5WSW2TN9SK2ZFJGT7RFF5Y3D9 </w:t>
                        </w:r>
                      </w:p>
                    </w:txbxContent>
                  </v:textbox>
                </v:rect>
                <v:rect id="Rectangle 42" style="position:absolute;width:20771;height:1132;left:51727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43" style="position:absolute;width:42373;height:1132;left:41689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01EBB">
      <w:pgSz w:w="11906" w:h="16838"/>
      <w:pgMar w:top="1440" w:right="1422" w:bottom="566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BB"/>
    <w:rsid w:val="00542DD9"/>
    <w:rsid w:val="00601EBB"/>
    <w:rsid w:val="007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27DE"/>
  <w15:docId w15:val="{6E337163-D924-4CEE-A271-09147AF8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1" w:lineRule="auto"/>
      <w:ind w:left="10" w:hanging="10"/>
      <w:jc w:val="both"/>
    </w:pPr>
    <w:rPr>
      <w:rFonts w:ascii="DejaVu Sans" w:eastAsia="DejaVu Sans" w:hAnsi="DejaVu Sans" w:cs="DejaVu Sans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41" w:lineRule="auto"/>
      <w:jc w:val="center"/>
      <w:outlineLvl w:val="0"/>
    </w:pPr>
    <w:rPr>
      <w:rFonts w:ascii="DejaVu Sans" w:eastAsia="DejaVu Sans" w:hAnsi="DejaVu Sans" w:cs="DejaVu Sans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DejaVu Sans" w:eastAsia="DejaVu Sans" w:hAnsi="DejaVu Sans" w:cs="DejaVu San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