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4243E" w14:textId="77777777" w:rsidR="00260AC3" w:rsidRDefault="00F81BBA">
      <w:pPr>
        <w:spacing w:after="197"/>
        <w:ind w:left="-50"/>
      </w:pPr>
      <w:r>
        <w:rPr>
          <w:noProof/>
        </w:rPr>
        <mc:AlternateContent>
          <mc:Choice Requires="wpg">
            <w:drawing>
              <wp:inline distT="0" distB="0" distL="0" distR="0" wp14:anchorId="4EE25C6A" wp14:editId="5D003562">
                <wp:extent cx="6172200" cy="856488"/>
                <wp:effectExtent l="0" t="0" r="0" b="0"/>
                <wp:docPr id="513" name="Group 513"/>
                <wp:cNvGraphicFramePr/>
                <a:graphic xmlns:a="http://schemas.openxmlformats.org/drawingml/2006/main">
                  <a:graphicData uri="http://schemas.microsoft.com/office/word/2010/wordprocessingGroup">
                    <wpg:wgp>
                      <wpg:cNvGrpSpPr/>
                      <wpg:grpSpPr>
                        <a:xfrm>
                          <a:off x="0" y="0"/>
                          <a:ext cx="6172200" cy="856488"/>
                          <a:chOff x="0" y="0"/>
                          <a:chExt cx="6172200" cy="856488"/>
                        </a:xfrm>
                      </wpg:grpSpPr>
                      <pic:pic xmlns:pic="http://schemas.openxmlformats.org/drawingml/2006/picture">
                        <pic:nvPicPr>
                          <pic:cNvPr id="629" name="Picture 629"/>
                          <pic:cNvPicPr/>
                        </pic:nvPicPr>
                        <pic:blipFill>
                          <a:blip r:embed="rId4"/>
                          <a:stretch>
                            <a:fillRect/>
                          </a:stretch>
                        </pic:blipFill>
                        <pic:spPr>
                          <a:xfrm>
                            <a:off x="-3047" y="-4063"/>
                            <a:ext cx="6175249" cy="859536"/>
                          </a:xfrm>
                          <a:prstGeom prst="rect">
                            <a:avLst/>
                          </a:prstGeom>
                        </pic:spPr>
                      </pic:pic>
                      <pic:pic xmlns:pic="http://schemas.openxmlformats.org/drawingml/2006/picture">
                        <pic:nvPicPr>
                          <pic:cNvPr id="42" name="Picture 42"/>
                          <pic:cNvPicPr/>
                        </pic:nvPicPr>
                        <pic:blipFill>
                          <a:blip r:embed="rId5"/>
                          <a:stretch>
                            <a:fillRect/>
                          </a:stretch>
                        </pic:blipFill>
                        <pic:spPr>
                          <a:xfrm>
                            <a:off x="0" y="0"/>
                            <a:ext cx="6153912" cy="838200"/>
                          </a:xfrm>
                          <a:prstGeom prst="rect">
                            <a:avLst/>
                          </a:prstGeom>
                        </pic:spPr>
                      </pic:pic>
                    </wpg:wgp>
                  </a:graphicData>
                </a:graphic>
              </wp:inline>
            </w:drawing>
          </mc:Choice>
          <mc:Fallback xmlns:a="http://schemas.openxmlformats.org/drawingml/2006/main">
            <w:pict>
              <v:group id="Group 513" style="width:486pt;height:67.44pt;mso-position-horizontal-relative:char;mso-position-vertical-relative:line" coordsize="61722,8564">
                <v:shape id="Picture 629" style="position:absolute;width:61752;height:8595;left:-30;top:-40;" filled="f">
                  <v:imagedata r:id="rId6"/>
                </v:shape>
                <v:shape id="Picture 42" style="position:absolute;width:61539;height:8382;left:0;top:0;" filled="f">
                  <v:imagedata r:id="rId7"/>
                </v:shape>
              </v:group>
            </w:pict>
          </mc:Fallback>
        </mc:AlternateContent>
      </w:r>
    </w:p>
    <w:p w14:paraId="1CFF2F13" w14:textId="77777777" w:rsidR="00260AC3" w:rsidRDefault="00F81BBA">
      <w:pPr>
        <w:spacing w:after="281"/>
        <w:ind w:left="-5" w:hanging="10"/>
      </w:pPr>
      <w:r>
        <w:rPr>
          <w:rFonts w:ascii="Times New Roman" w:eastAsia="Times New Roman" w:hAnsi="Times New Roman" w:cs="Times New Roman"/>
        </w:rPr>
        <w:t>Saldo de obligaciones pendientes de aplicar al presupuesto el último día del periodo de referencia, en euros. Situación a 17/03/2022</w:t>
      </w:r>
    </w:p>
    <w:p w14:paraId="04BDA97F" w14:textId="77777777" w:rsidR="00260AC3" w:rsidRDefault="00F81BBA">
      <w:pPr>
        <w:spacing w:after="314" w:line="302" w:lineRule="auto"/>
      </w:pPr>
      <w:r>
        <w:rPr>
          <w:rFonts w:ascii="Times New Roman" w:eastAsia="Times New Roman" w:hAnsi="Times New Roman" w:cs="Times New Roman"/>
          <w:sz w:val="20"/>
          <w:u w:val="single" w:color="000000"/>
        </w:rPr>
        <w:t>NOTA</w:t>
      </w:r>
      <w:r>
        <w:rPr>
          <w:rFonts w:ascii="Times New Roman" w:eastAsia="Times New Roman" w:hAnsi="Times New Roman" w:cs="Times New Roman"/>
          <w:sz w:val="20"/>
        </w:rPr>
        <w:t xml:space="preserve">.- Se corresponde con los datos del estado del Remamente de Tesorería, de modo que debe recoger el saldo de la cuenta 4131 "Acreedores por operaciones pendientes por la que se modifican los planes de cuentas locales anexos a las instrucciones de los modelos normal y simplificado de contabilidad local. En el caso de que no se realice la su se ha debido incluir la parte de la cuenta 413 que equivale a la 4131. </w:t>
      </w:r>
    </w:p>
    <w:p w14:paraId="7B1C2C73" w14:textId="77777777" w:rsidR="00260AC3" w:rsidRDefault="00F81BBA">
      <w:pPr>
        <w:spacing w:after="261"/>
        <w:ind w:left="-5" w:hanging="10"/>
      </w:pPr>
      <w:r>
        <w:rPr>
          <w:rFonts w:ascii="Times New Roman" w:eastAsia="Times New Roman" w:hAnsi="Times New Roman" w:cs="Times New Roman"/>
        </w:rPr>
        <w:t xml:space="preserve">Datos Administración General </w:t>
      </w:r>
    </w:p>
    <w:p w14:paraId="02E22447" w14:textId="77777777" w:rsidR="00260AC3" w:rsidRDefault="00F81BBA">
      <w:pPr>
        <w:spacing w:after="14"/>
        <w:ind w:left="-5" w:hanging="10"/>
      </w:pPr>
      <w:r>
        <w:rPr>
          <w:rFonts w:ascii="Times New Roman" w:eastAsia="Times New Roman" w:hAnsi="Times New Roman" w:cs="Times New Roman"/>
        </w:rPr>
        <w:t>Los datos que aparecen en blanco indican que no se ha proporcionado la información</w:t>
      </w:r>
    </w:p>
    <w:p w14:paraId="38966BDE" w14:textId="77777777" w:rsidR="00260AC3" w:rsidRDefault="00F81BBA">
      <w:pPr>
        <w:spacing w:after="240"/>
        <w:ind w:left="-5" w:hanging="10"/>
      </w:pPr>
      <w:r>
        <w:rPr>
          <w:rFonts w:ascii="Times New Roman" w:eastAsia="Times New Roman" w:hAnsi="Times New Roman" w:cs="Times New Roman"/>
        </w:rPr>
        <w:t>(*) Los municipios menores de 5.000 habitantes no tienen obligación de comunicar esta información en los tres primeros trimestres de cada ejercicio</w:t>
      </w:r>
    </w:p>
    <w:p w14:paraId="7DB506B4" w14:textId="77777777" w:rsidR="00260AC3" w:rsidRDefault="00F81BBA">
      <w:pPr>
        <w:tabs>
          <w:tab w:val="center" w:pos="3946"/>
          <w:tab w:val="center" w:pos="6388"/>
          <w:tab w:val="center" w:pos="9163"/>
          <w:tab w:val="center" w:pos="11079"/>
          <w:tab w:val="right" w:pos="15617"/>
        </w:tabs>
        <w:spacing w:after="0"/>
        <w:ind w:left="-15"/>
      </w:pPr>
      <w:r>
        <w:rPr>
          <w:rFonts w:ascii="Times New Roman" w:eastAsia="Times New Roman" w:hAnsi="Times New Roman" w:cs="Times New Roman"/>
        </w:rPr>
        <w:t>Codigo de la entidad local Nombre</w:t>
      </w:r>
      <w:r>
        <w:rPr>
          <w:rFonts w:ascii="Times New Roman" w:eastAsia="Times New Roman" w:hAnsi="Times New Roman" w:cs="Times New Roman"/>
        </w:rPr>
        <w:tab/>
        <w:t>Provincia</w:t>
      </w:r>
      <w:r>
        <w:rPr>
          <w:rFonts w:ascii="Times New Roman" w:eastAsia="Times New Roman" w:hAnsi="Times New Roman" w:cs="Times New Roman"/>
        </w:rPr>
        <w:tab/>
        <w:t>Liquidación 2019 1er Trimestre 2020</w:t>
      </w:r>
      <w:r>
        <w:rPr>
          <w:rFonts w:ascii="Times New Roman" w:eastAsia="Times New Roman" w:hAnsi="Times New Roman" w:cs="Times New Roman"/>
        </w:rPr>
        <w:tab/>
        <w:t>2do Trimestre 2020</w:t>
      </w:r>
      <w:r>
        <w:rPr>
          <w:rFonts w:ascii="Times New Roman" w:eastAsia="Times New Roman" w:hAnsi="Times New Roman" w:cs="Times New Roman"/>
        </w:rPr>
        <w:tab/>
        <w:t>3er Trimestre 2020</w:t>
      </w:r>
      <w:r>
        <w:rPr>
          <w:rFonts w:ascii="Times New Roman" w:eastAsia="Times New Roman" w:hAnsi="Times New Roman" w:cs="Times New Roman"/>
        </w:rPr>
        <w:tab/>
        <w:t>4º Trimestre 2020 Liquidación 2020</w:t>
      </w:r>
    </w:p>
    <w:p w14:paraId="24CF1D2E" w14:textId="77777777" w:rsidR="00260AC3" w:rsidRDefault="00F81BBA">
      <w:pPr>
        <w:spacing w:after="34"/>
        <w:ind w:left="-38"/>
      </w:pPr>
      <w:r>
        <w:rPr>
          <w:noProof/>
        </w:rPr>
        <mc:AlternateContent>
          <mc:Choice Requires="wpg">
            <w:drawing>
              <wp:inline distT="0" distB="0" distL="0" distR="0" wp14:anchorId="6C0CD980" wp14:editId="4400E8BA">
                <wp:extent cx="9918192" cy="24384"/>
                <wp:effectExtent l="0" t="0" r="0" b="0"/>
                <wp:docPr id="512" name="Group 512"/>
                <wp:cNvGraphicFramePr/>
                <a:graphic xmlns:a="http://schemas.openxmlformats.org/drawingml/2006/main">
                  <a:graphicData uri="http://schemas.microsoft.com/office/word/2010/wordprocessingGroup">
                    <wpg:wgp>
                      <wpg:cNvGrpSpPr/>
                      <wpg:grpSpPr>
                        <a:xfrm>
                          <a:off x="0" y="0"/>
                          <a:ext cx="9918192" cy="24384"/>
                          <a:chOff x="0" y="0"/>
                          <a:chExt cx="9918192" cy="24384"/>
                        </a:xfrm>
                      </wpg:grpSpPr>
                      <wps:wsp>
                        <wps:cNvPr id="653" name="Shape 653"/>
                        <wps:cNvSpPr/>
                        <wps:spPr>
                          <a:xfrm>
                            <a:off x="0" y="0"/>
                            <a:ext cx="9918192" cy="24384"/>
                          </a:xfrm>
                          <a:custGeom>
                            <a:avLst/>
                            <a:gdLst/>
                            <a:ahLst/>
                            <a:cxnLst/>
                            <a:rect l="0" t="0" r="0" b="0"/>
                            <a:pathLst>
                              <a:path w="9918192" h="24384">
                                <a:moveTo>
                                  <a:pt x="0" y="0"/>
                                </a:moveTo>
                                <a:lnTo>
                                  <a:pt x="9918192" y="0"/>
                                </a:lnTo>
                                <a:lnTo>
                                  <a:pt x="9918192"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2" style="width:780.96pt;height:1.92001pt;mso-position-horizontal-relative:char;mso-position-vertical-relative:line" coordsize="99181,243">
                <v:shape id="Shape 654" style="position:absolute;width:99181;height:243;left:0;top:0;" coordsize="9918192,24384" path="m0,0l9918192,0l9918192,24384l0,24384l0,0">
                  <v:stroke weight="0pt" endcap="flat" joinstyle="miter" miterlimit="10" on="false" color="#000000" opacity="0"/>
                  <v:fill on="true" color="#000000"/>
                </v:shape>
              </v:group>
            </w:pict>
          </mc:Fallback>
        </mc:AlternateContent>
      </w:r>
    </w:p>
    <w:p w14:paraId="389F35DE" w14:textId="77777777" w:rsidR="00260AC3" w:rsidRDefault="00F81BBA">
      <w:pPr>
        <w:tabs>
          <w:tab w:val="center" w:pos="957"/>
          <w:tab w:val="center" w:pos="1785"/>
          <w:tab w:val="center" w:pos="2164"/>
          <w:tab w:val="center" w:pos="2812"/>
          <w:tab w:val="center" w:pos="4009"/>
          <w:tab w:val="center" w:pos="5486"/>
          <w:tab w:val="center" w:pos="7269"/>
          <w:tab w:val="center" w:pos="9208"/>
          <w:tab w:val="center" w:pos="11140"/>
          <w:tab w:val="center" w:pos="13000"/>
          <w:tab w:val="center" w:pos="14742"/>
        </w:tabs>
        <w:spacing w:after="261"/>
        <w:ind w:left="-15"/>
      </w:pPr>
      <w:r>
        <w:rPr>
          <w:rFonts w:ascii="Times New Roman" w:eastAsia="Times New Roman" w:hAnsi="Times New Roman" w:cs="Times New Roman"/>
        </w:rPr>
        <w:t>35</w:t>
      </w:r>
      <w:r>
        <w:rPr>
          <w:rFonts w:ascii="Times New Roman" w:eastAsia="Times New Roman" w:hAnsi="Times New Roman" w:cs="Times New Roman"/>
        </w:rPr>
        <w:tab/>
        <w:t>011</w:t>
      </w:r>
      <w:r>
        <w:rPr>
          <w:rFonts w:ascii="Times New Roman" w:eastAsia="Times New Roman" w:hAnsi="Times New Roman" w:cs="Times New Roman"/>
        </w:rPr>
        <w:tab/>
        <w:t>A</w:t>
      </w:r>
      <w:r>
        <w:rPr>
          <w:rFonts w:ascii="Times New Roman" w:eastAsia="Times New Roman" w:hAnsi="Times New Roman" w:cs="Times New Roman"/>
        </w:rPr>
        <w:tab/>
        <w:t>A</w:t>
      </w:r>
      <w:r>
        <w:rPr>
          <w:rFonts w:ascii="Times New Roman" w:eastAsia="Times New Roman" w:hAnsi="Times New Roman" w:cs="Times New Roman"/>
        </w:rPr>
        <w:tab/>
        <w:t>Ingenio</w:t>
      </w:r>
      <w:r>
        <w:rPr>
          <w:rFonts w:ascii="Times New Roman" w:eastAsia="Times New Roman" w:hAnsi="Times New Roman" w:cs="Times New Roman"/>
        </w:rPr>
        <w:tab/>
        <w:t>Las Palmas</w:t>
      </w:r>
      <w:r>
        <w:rPr>
          <w:rFonts w:ascii="Times New Roman" w:eastAsia="Times New Roman" w:hAnsi="Times New Roman" w:cs="Times New Roman"/>
        </w:rPr>
        <w:tab/>
        <w:t>606.013,40</w:t>
      </w:r>
      <w:r>
        <w:rPr>
          <w:rFonts w:ascii="Times New Roman" w:eastAsia="Times New Roman" w:hAnsi="Times New Roman" w:cs="Times New Roman"/>
        </w:rPr>
        <w:tab/>
        <w:t>470.249,35</w:t>
      </w:r>
      <w:r>
        <w:rPr>
          <w:rFonts w:ascii="Times New Roman" w:eastAsia="Times New Roman" w:hAnsi="Times New Roman" w:cs="Times New Roman"/>
        </w:rPr>
        <w:tab/>
        <w:t>153.685,81</w:t>
      </w:r>
      <w:r>
        <w:rPr>
          <w:rFonts w:ascii="Times New Roman" w:eastAsia="Times New Roman" w:hAnsi="Times New Roman" w:cs="Times New Roman"/>
        </w:rPr>
        <w:tab/>
        <w:t>151.109,63</w:t>
      </w:r>
      <w:r>
        <w:rPr>
          <w:rFonts w:ascii="Times New Roman" w:eastAsia="Times New Roman" w:hAnsi="Times New Roman" w:cs="Times New Roman"/>
        </w:rPr>
        <w:tab/>
        <w:t>1.339.089,35</w:t>
      </w:r>
      <w:r>
        <w:rPr>
          <w:rFonts w:ascii="Times New Roman" w:eastAsia="Times New Roman" w:hAnsi="Times New Roman" w:cs="Times New Roman"/>
        </w:rPr>
        <w:tab/>
        <w:t>1.339.710,46</w:t>
      </w:r>
    </w:p>
    <w:sectPr w:rsidR="00260AC3">
      <w:pgSz w:w="16838" w:h="11906" w:orient="landscape"/>
      <w:pgMar w:top="1080" w:right="811" w:bottom="1440" w:left="4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AC3"/>
    <w:rsid w:val="00260AC3"/>
    <w:rsid w:val="00A467FD"/>
    <w:rsid w:val="00F81B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88F29"/>
  <w15:docId w15:val="{BFAEF8D9-663A-4A35-BC57-EC70EFE2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2.jp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904</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Saldo-cuenta-413-L2020-4T-P2021-Publicacion20220331.xlsx</dc:title>
  <dc:subject/>
  <dc:creator>davidin</dc:creator>
  <cp:keywords/>
  <cp:lastModifiedBy>Roberto Luis Riera Briceño</cp:lastModifiedBy>
  <cp:revision>2</cp:revision>
  <dcterms:created xsi:type="dcterms:W3CDTF">2024-11-08T14:44:00Z</dcterms:created>
  <dcterms:modified xsi:type="dcterms:W3CDTF">2024-11-08T14:44:00Z</dcterms:modified>
</cp:coreProperties>
</file>