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7E1F" w14:textId="77777777" w:rsidR="00265EB1" w:rsidRDefault="003E4382">
      <w:pPr>
        <w:pStyle w:val="Ttulo1"/>
        <w:ind w:left="-5"/>
      </w:pPr>
      <w:r>
        <w:rPr>
          <w:color w:val="008700"/>
        </w:rPr>
        <w:t xml:space="preserve">4.3. </w:t>
      </w:r>
      <w:r>
        <w:t xml:space="preserve">PROPUESTAS DE ACTUACIÓN </w:t>
      </w:r>
    </w:p>
    <w:p w14:paraId="3E3836CA" w14:textId="77777777" w:rsidR="00265EB1" w:rsidRDefault="003E4382">
      <w:pPr>
        <w:ind w:left="-5" w:right="0"/>
      </w:pPr>
      <w:r>
        <w:t xml:space="preserve">En el Anexo II del presente Plan se desarrollan todas las propuestas de actuación, tanto para las paradas de guaguas de transporte interurbano como para las paradas de taxis sobre las que se propone actuar para la mejora de su accesibilidad. </w:t>
      </w:r>
    </w:p>
    <w:p w14:paraId="0D9AC0D2" w14:textId="77777777" w:rsidR="00265EB1" w:rsidRDefault="003E4382">
      <w:pPr>
        <w:ind w:left="-5" w:right="0"/>
      </w:pPr>
      <w:r>
        <w:t xml:space="preserve">En cualquier caso, las propuestas concretas definidas en el presente Plan podrán ser modificadas por otras alternativas viables que puedan definirse en los proyectos de ejecución que se desarrollen en su momento. Las soluciones propuestas cumplen con el actual marco legal en materia de accesibilidad, pero pueden darse otras alternativas que, cumpliendo también con dicho marco legal, puedan considerarse igualmente viables técnica y económicamente. </w:t>
      </w:r>
    </w:p>
    <w:p w14:paraId="04E3FF2D" w14:textId="77777777" w:rsidR="00265EB1" w:rsidRDefault="003E4382">
      <w:pPr>
        <w:spacing w:after="8"/>
        <w:ind w:left="-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335A1AD" wp14:editId="3B882BDC">
                <wp:simplePos x="0" y="0"/>
                <wp:positionH relativeFrom="page">
                  <wp:posOffset>-151</wp:posOffset>
                </wp:positionH>
                <wp:positionV relativeFrom="page">
                  <wp:posOffset>2389</wp:posOffset>
                </wp:positionV>
                <wp:extent cx="7551725" cy="902513"/>
                <wp:effectExtent l="0" t="0" r="0" b="0"/>
                <wp:wrapTopAndBottom/>
                <wp:docPr id="2000" name="Group 2000"/>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7" name="Picture 7"/>
                          <pic:cNvPicPr/>
                        </pic:nvPicPr>
                        <pic:blipFill>
                          <a:blip r:embed="rId4"/>
                          <a:stretch>
                            <a:fillRect/>
                          </a:stretch>
                        </pic:blipFill>
                        <pic:spPr>
                          <a:xfrm>
                            <a:off x="0" y="0"/>
                            <a:ext cx="7551725" cy="902513"/>
                          </a:xfrm>
                          <a:prstGeom prst="rect">
                            <a:avLst/>
                          </a:prstGeom>
                        </pic:spPr>
                      </pic:pic>
                      <wps:wsp>
                        <wps:cNvPr id="10" name="Rectangle 10"/>
                        <wps:cNvSpPr/>
                        <wps:spPr>
                          <a:xfrm>
                            <a:off x="152" y="336"/>
                            <a:ext cx="48454" cy="253794"/>
                          </a:xfrm>
                          <a:prstGeom prst="rect">
                            <a:avLst/>
                          </a:prstGeom>
                          <a:ln>
                            <a:noFill/>
                          </a:ln>
                        </wps:spPr>
                        <wps:txbx>
                          <w:txbxContent>
                            <w:p w14:paraId="5E7A9638" w14:textId="77777777" w:rsidR="00265EB1" w:rsidRDefault="003E4382">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00" style="width:594.624pt;height:71.064pt;position:absolute;mso-position-horizontal-relative:page;mso-position-horizontal:absolute;margin-left:-0.012pt;mso-position-vertical-relative:page;margin-top:0.18808pt;" coordsize="75517,9025">
                <v:shape id="Picture 7" style="position:absolute;width:75517;height:9025;left:0;top:0;" filled="f">
                  <v:imagedata r:id="rId5"/>
                </v:shape>
                <v:rect id="Rectangle 10"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topAndBottom"/>
              </v:group>
            </w:pict>
          </mc:Fallback>
        </mc:AlternateContent>
      </w:r>
      <w:r>
        <w:t xml:space="preserve">A continuación, se indican las diferentes actuaciones propuestas para cada uno de los tipos de paradas del transporte consideradas: </w:t>
      </w:r>
    </w:p>
    <w:tbl>
      <w:tblPr>
        <w:tblStyle w:val="TableGrid"/>
        <w:tblW w:w="9615" w:type="dxa"/>
        <w:tblInd w:w="1" w:type="dxa"/>
        <w:tblCellMar>
          <w:top w:w="25" w:type="dxa"/>
          <w:left w:w="108" w:type="dxa"/>
          <w:bottom w:w="0" w:type="dxa"/>
          <w:right w:w="115" w:type="dxa"/>
        </w:tblCellMar>
        <w:tblLook w:val="04A0" w:firstRow="1" w:lastRow="0" w:firstColumn="1" w:lastColumn="0" w:noHBand="0" w:noVBand="1"/>
      </w:tblPr>
      <w:tblGrid>
        <w:gridCol w:w="3098"/>
        <w:gridCol w:w="6517"/>
      </w:tblGrid>
      <w:tr w:rsidR="00265EB1" w14:paraId="57931AF2" w14:textId="77777777">
        <w:trPr>
          <w:trHeight w:val="423"/>
        </w:trPr>
        <w:tc>
          <w:tcPr>
            <w:tcW w:w="3098" w:type="dxa"/>
            <w:tcBorders>
              <w:top w:val="single" w:sz="12" w:space="0" w:color="000000"/>
              <w:left w:val="single" w:sz="12" w:space="0" w:color="000000"/>
              <w:bottom w:val="single" w:sz="12" w:space="0" w:color="000000"/>
              <w:right w:val="single" w:sz="4" w:space="0" w:color="000000"/>
            </w:tcBorders>
            <w:shd w:val="clear" w:color="auto" w:fill="BBF47D"/>
          </w:tcPr>
          <w:p w14:paraId="39C10E61" w14:textId="77777777" w:rsidR="00265EB1" w:rsidRDefault="003E4382">
            <w:pPr>
              <w:spacing w:after="0" w:line="259" w:lineRule="auto"/>
              <w:ind w:left="4" w:right="0" w:firstLine="0"/>
              <w:jc w:val="center"/>
            </w:pPr>
            <w:r>
              <w:rPr>
                <w:b/>
                <w:sz w:val="16"/>
              </w:rPr>
              <w:t xml:space="preserve">PARADAS </w:t>
            </w:r>
          </w:p>
        </w:tc>
        <w:tc>
          <w:tcPr>
            <w:tcW w:w="6517" w:type="dxa"/>
            <w:tcBorders>
              <w:top w:val="single" w:sz="12" w:space="0" w:color="000000"/>
              <w:left w:val="single" w:sz="4" w:space="0" w:color="000000"/>
              <w:bottom w:val="single" w:sz="12" w:space="0" w:color="000000"/>
              <w:right w:val="single" w:sz="12" w:space="0" w:color="000000"/>
            </w:tcBorders>
            <w:shd w:val="clear" w:color="auto" w:fill="BBF47D"/>
          </w:tcPr>
          <w:p w14:paraId="3E517F72" w14:textId="77777777" w:rsidR="00265EB1" w:rsidRDefault="003E4382">
            <w:pPr>
              <w:spacing w:after="0" w:line="259" w:lineRule="auto"/>
              <w:ind w:right="0" w:firstLine="0"/>
              <w:jc w:val="center"/>
            </w:pPr>
            <w:r>
              <w:rPr>
                <w:b/>
                <w:sz w:val="16"/>
              </w:rPr>
              <w:t xml:space="preserve">ACTUACIONES PROPUESTAS </w:t>
            </w:r>
          </w:p>
        </w:tc>
      </w:tr>
      <w:tr w:rsidR="00265EB1" w14:paraId="296FE854" w14:textId="77777777">
        <w:trPr>
          <w:trHeight w:val="38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417D8A49" w14:textId="77777777" w:rsidR="00265EB1" w:rsidRDefault="003E4382">
            <w:pPr>
              <w:spacing w:after="25" w:line="259" w:lineRule="auto"/>
              <w:ind w:left="6" w:right="0" w:firstLine="0"/>
              <w:jc w:val="center"/>
            </w:pPr>
            <w:r>
              <w:rPr>
                <w:b/>
                <w:sz w:val="16"/>
              </w:rPr>
              <w:t xml:space="preserve">Tr.G. </w:t>
            </w:r>
          </w:p>
          <w:p w14:paraId="082EDA3B" w14:textId="77777777" w:rsidR="00265EB1" w:rsidRDefault="003E4382">
            <w:pPr>
              <w:spacing w:after="25" w:line="259" w:lineRule="auto"/>
              <w:ind w:left="0" w:right="0" w:firstLine="0"/>
              <w:jc w:val="center"/>
            </w:pPr>
            <w:r>
              <w:rPr>
                <w:b/>
                <w:sz w:val="16"/>
              </w:rPr>
              <w:t xml:space="preserve">PARADAS DE GUAGUAS DE </w:t>
            </w:r>
          </w:p>
          <w:p w14:paraId="0876B665" w14:textId="77777777" w:rsidR="00265EB1" w:rsidRDefault="003E4382">
            <w:pPr>
              <w:spacing w:after="0" w:line="259" w:lineRule="auto"/>
              <w:ind w:left="5" w:right="0" w:firstLine="0"/>
              <w:jc w:val="center"/>
            </w:pPr>
            <w:r>
              <w:rPr>
                <w:b/>
                <w:sz w:val="16"/>
              </w:rPr>
              <w:t xml:space="preserve">TRANSPORTE INTERURBANO </w:t>
            </w:r>
          </w:p>
        </w:tc>
        <w:tc>
          <w:tcPr>
            <w:tcW w:w="6517" w:type="dxa"/>
            <w:tcBorders>
              <w:top w:val="single" w:sz="12" w:space="0" w:color="000000"/>
              <w:left w:val="single" w:sz="4" w:space="0" w:color="000000"/>
              <w:bottom w:val="single" w:sz="4" w:space="0" w:color="000000"/>
              <w:right w:val="single" w:sz="12" w:space="0" w:color="000000"/>
            </w:tcBorders>
          </w:tcPr>
          <w:p w14:paraId="4D3FF391" w14:textId="77777777" w:rsidR="00265EB1" w:rsidRDefault="003E4382">
            <w:pPr>
              <w:spacing w:after="0" w:line="259" w:lineRule="auto"/>
              <w:ind w:left="0" w:right="0" w:firstLine="0"/>
              <w:jc w:val="left"/>
            </w:pPr>
            <w:r>
              <w:rPr>
                <w:sz w:val="16"/>
              </w:rPr>
              <w:t xml:space="preserve">1. Ejecución y/o pavimentación accesible de plataforma. </w:t>
            </w:r>
          </w:p>
        </w:tc>
      </w:tr>
      <w:tr w:rsidR="00265EB1" w14:paraId="5AA137DA" w14:textId="77777777">
        <w:trPr>
          <w:trHeight w:val="552"/>
        </w:trPr>
        <w:tc>
          <w:tcPr>
            <w:tcW w:w="0" w:type="auto"/>
            <w:vMerge/>
            <w:tcBorders>
              <w:top w:val="nil"/>
              <w:left w:val="single" w:sz="12" w:space="0" w:color="000000"/>
              <w:bottom w:val="nil"/>
              <w:right w:val="single" w:sz="4" w:space="0" w:color="000000"/>
            </w:tcBorders>
          </w:tcPr>
          <w:p w14:paraId="4530B283" w14:textId="77777777" w:rsidR="00265EB1" w:rsidRDefault="00265EB1">
            <w:pPr>
              <w:spacing w:after="160" w:line="259" w:lineRule="auto"/>
              <w:ind w:left="0" w:right="0" w:firstLine="0"/>
              <w:jc w:val="left"/>
            </w:pPr>
          </w:p>
        </w:tc>
        <w:tc>
          <w:tcPr>
            <w:tcW w:w="6517" w:type="dxa"/>
            <w:tcBorders>
              <w:top w:val="single" w:sz="4" w:space="0" w:color="000000"/>
              <w:left w:val="single" w:sz="4" w:space="0" w:color="000000"/>
              <w:bottom w:val="single" w:sz="4" w:space="0" w:color="000000"/>
              <w:right w:val="single" w:sz="12" w:space="0" w:color="000000"/>
            </w:tcBorders>
          </w:tcPr>
          <w:p w14:paraId="783D16D1" w14:textId="77777777" w:rsidR="00265EB1" w:rsidRDefault="003E4382">
            <w:pPr>
              <w:spacing w:after="0" w:line="259" w:lineRule="auto"/>
              <w:ind w:left="0" w:right="0" w:firstLine="0"/>
              <w:jc w:val="left"/>
            </w:pPr>
            <w:r>
              <w:rPr>
                <w:sz w:val="16"/>
              </w:rPr>
              <w:t xml:space="preserve">2. Reserva de una plaza de aparcamiento adaptada anexa o cercana a cada parada de guaguas, con zonas de aproximación y transferencia, vado y señalización. </w:t>
            </w:r>
          </w:p>
        </w:tc>
      </w:tr>
      <w:tr w:rsidR="00265EB1" w14:paraId="7AD17C96" w14:textId="77777777">
        <w:trPr>
          <w:trHeight w:val="554"/>
        </w:trPr>
        <w:tc>
          <w:tcPr>
            <w:tcW w:w="0" w:type="auto"/>
            <w:vMerge/>
            <w:tcBorders>
              <w:top w:val="nil"/>
              <w:left w:val="single" w:sz="12" w:space="0" w:color="000000"/>
              <w:bottom w:val="nil"/>
              <w:right w:val="single" w:sz="4" w:space="0" w:color="000000"/>
            </w:tcBorders>
          </w:tcPr>
          <w:p w14:paraId="75E87DA2" w14:textId="77777777" w:rsidR="00265EB1" w:rsidRDefault="00265EB1">
            <w:pPr>
              <w:spacing w:after="160" w:line="259" w:lineRule="auto"/>
              <w:ind w:left="0" w:right="0" w:firstLine="0"/>
              <w:jc w:val="left"/>
            </w:pPr>
          </w:p>
        </w:tc>
        <w:tc>
          <w:tcPr>
            <w:tcW w:w="6517" w:type="dxa"/>
            <w:tcBorders>
              <w:top w:val="single" w:sz="4" w:space="0" w:color="000000"/>
              <w:left w:val="single" w:sz="4" w:space="0" w:color="000000"/>
              <w:bottom w:val="single" w:sz="4" w:space="0" w:color="000000"/>
              <w:right w:val="single" w:sz="12" w:space="0" w:color="000000"/>
            </w:tcBorders>
          </w:tcPr>
          <w:p w14:paraId="7328AF14" w14:textId="77777777" w:rsidR="00265EB1" w:rsidRDefault="003E4382">
            <w:pPr>
              <w:spacing w:after="0" w:line="259" w:lineRule="auto"/>
              <w:ind w:left="0" w:right="0" w:firstLine="0"/>
              <w:jc w:val="left"/>
            </w:pPr>
            <w:r>
              <w:rPr>
                <w:sz w:val="16"/>
              </w:rPr>
              <w:t xml:space="preserve">3. Sustitución o instalación de marquesina y mobiliario existente por mobiliario adaptado. </w:t>
            </w:r>
          </w:p>
        </w:tc>
      </w:tr>
      <w:tr w:rsidR="00265EB1" w14:paraId="7AD8A67F" w14:textId="77777777">
        <w:trPr>
          <w:trHeight w:val="409"/>
        </w:trPr>
        <w:tc>
          <w:tcPr>
            <w:tcW w:w="0" w:type="auto"/>
            <w:vMerge/>
            <w:tcBorders>
              <w:top w:val="nil"/>
              <w:left w:val="single" w:sz="12" w:space="0" w:color="000000"/>
              <w:bottom w:val="single" w:sz="12" w:space="0" w:color="000000"/>
              <w:right w:val="single" w:sz="4" w:space="0" w:color="000000"/>
            </w:tcBorders>
          </w:tcPr>
          <w:p w14:paraId="51A57D1A" w14:textId="77777777" w:rsidR="00265EB1" w:rsidRDefault="00265EB1">
            <w:pPr>
              <w:spacing w:after="160" w:line="259" w:lineRule="auto"/>
              <w:ind w:left="0" w:right="0" w:firstLine="0"/>
              <w:jc w:val="left"/>
            </w:pPr>
          </w:p>
        </w:tc>
        <w:tc>
          <w:tcPr>
            <w:tcW w:w="6517" w:type="dxa"/>
            <w:tcBorders>
              <w:top w:val="single" w:sz="4" w:space="0" w:color="000000"/>
              <w:left w:val="single" w:sz="4" w:space="0" w:color="000000"/>
              <w:bottom w:val="single" w:sz="12" w:space="0" w:color="000000"/>
              <w:right w:val="single" w:sz="12" w:space="0" w:color="000000"/>
            </w:tcBorders>
          </w:tcPr>
          <w:p w14:paraId="54BD3CF7" w14:textId="77777777" w:rsidR="00265EB1" w:rsidRDefault="003E4382">
            <w:pPr>
              <w:spacing w:after="0" w:line="259" w:lineRule="auto"/>
              <w:ind w:left="0" w:right="0" w:firstLine="0"/>
              <w:jc w:val="left"/>
            </w:pPr>
            <w:r>
              <w:rPr>
                <w:sz w:val="16"/>
              </w:rPr>
              <w:t xml:space="preserve">4. Disposición de información y señalización accesible. </w:t>
            </w:r>
          </w:p>
        </w:tc>
      </w:tr>
      <w:tr w:rsidR="00265EB1" w14:paraId="213468A8" w14:textId="77777777">
        <w:trPr>
          <w:trHeight w:val="387"/>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64783D03" w14:textId="77777777" w:rsidR="00265EB1" w:rsidRDefault="003E4382">
            <w:pPr>
              <w:spacing w:after="25" w:line="259" w:lineRule="auto"/>
              <w:ind w:left="1" w:right="0" w:firstLine="0"/>
              <w:jc w:val="center"/>
            </w:pPr>
            <w:r>
              <w:rPr>
                <w:b/>
                <w:sz w:val="16"/>
              </w:rPr>
              <w:t xml:space="preserve">Tr.T. </w:t>
            </w:r>
          </w:p>
          <w:p w14:paraId="73C98510" w14:textId="77777777" w:rsidR="00265EB1" w:rsidRDefault="003E4382">
            <w:pPr>
              <w:spacing w:after="0" w:line="259" w:lineRule="auto"/>
              <w:ind w:left="6" w:right="0" w:firstLine="0"/>
              <w:jc w:val="center"/>
            </w:pPr>
            <w:r>
              <w:rPr>
                <w:b/>
                <w:sz w:val="16"/>
              </w:rPr>
              <w:t xml:space="preserve">PARADAS DE TAXIS </w:t>
            </w:r>
          </w:p>
        </w:tc>
        <w:tc>
          <w:tcPr>
            <w:tcW w:w="6517" w:type="dxa"/>
            <w:tcBorders>
              <w:top w:val="single" w:sz="12" w:space="0" w:color="000000"/>
              <w:left w:val="single" w:sz="4" w:space="0" w:color="000000"/>
              <w:bottom w:val="single" w:sz="4" w:space="0" w:color="000000"/>
              <w:right w:val="single" w:sz="12" w:space="0" w:color="000000"/>
            </w:tcBorders>
          </w:tcPr>
          <w:p w14:paraId="1502A303" w14:textId="77777777" w:rsidR="00265EB1" w:rsidRDefault="003E4382">
            <w:pPr>
              <w:spacing w:after="0" w:line="259" w:lineRule="auto"/>
              <w:ind w:left="0" w:right="0" w:firstLine="0"/>
              <w:jc w:val="left"/>
            </w:pPr>
            <w:r>
              <w:rPr>
                <w:sz w:val="16"/>
              </w:rPr>
              <w:t xml:space="preserve">1. Pavimentación accesible de plataforma. </w:t>
            </w:r>
          </w:p>
        </w:tc>
      </w:tr>
      <w:tr w:rsidR="00265EB1" w14:paraId="37EDB584" w14:textId="77777777">
        <w:trPr>
          <w:trHeight w:val="554"/>
        </w:trPr>
        <w:tc>
          <w:tcPr>
            <w:tcW w:w="0" w:type="auto"/>
            <w:vMerge/>
            <w:tcBorders>
              <w:top w:val="nil"/>
              <w:left w:val="single" w:sz="12" w:space="0" w:color="000000"/>
              <w:bottom w:val="nil"/>
              <w:right w:val="single" w:sz="4" w:space="0" w:color="000000"/>
            </w:tcBorders>
          </w:tcPr>
          <w:p w14:paraId="729FC234" w14:textId="77777777" w:rsidR="00265EB1" w:rsidRDefault="00265EB1">
            <w:pPr>
              <w:spacing w:after="160" w:line="259" w:lineRule="auto"/>
              <w:ind w:left="0" w:right="0" w:firstLine="0"/>
              <w:jc w:val="left"/>
            </w:pPr>
          </w:p>
        </w:tc>
        <w:tc>
          <w:tcPr>
            <w:tcW w:w="6517" w:type="dxa"/>
            <w:tcBorders>
              <w:top w:val="single" w:sz="4" w:space="0" w:color="000000"/>
              <w:left w:val="single" w:sz="4" w:space="0" w:color="000000"/>
              <w:bottom w:val="single" w:sz="4" w:space="0" w:color="000000"/>
              <w:right w:val="single" w:sz="12" w:space="0" w:color="000000"/>
            </w:tcBorders>
          </w:tcPr>
          <w:p w14:paraId="75EA4889" w14:textId="77777777" w:rsidR="00265EB1" w:rsidRDefault="003E4382">
            <w:pPr>
              <w:spacing w:after="0" w:line="259" w:lineRule="auto"/>
              <w:ind w:left="0" w:right="0" w:firstLine="0"/>
              <w:jc w:val="left"/>
            </w:pPr>
            <w:r>
              <w:rPr>
                <w:sz w:val="16"/>
              </w:rPr>
              <w:t xml:space="preserve">2. Reserva de una plaza de aparcamiento adaptada anexa o cercana a cada parada de taxis, con zonas de aproximación y transferencia, vado y señalización. </w:t>
            </w:r>
          </w:p>
        </w:tc>
      </w:tr>
      <w:tr w:rsidR="00265EB1" w14:paraId="37DCCC5C" w14:textId="77777777">
        <w:trPr>
          <w:trHeight w:val="379"/>
        </w:trPr>
        <w:tc>
          <w:tcPr>
            <w:tcW w:w="0" w:type="auto"/>
            <w:vMerge/>
            <w:tcBorders>
              <w:top w:val="nil"/>
              <w:left w:val="single" w:sz="12" w:space="0" w:color="000000"/>
              <w:bottom w:val="nil"/>
              <w:right w:val="single" w:sz="4" w:space="0" w:color="000000"/>
            </w:tcBorders>
          </w:tcPr>
          <w:p w14:paraId="35596BA2" w14:textId="77777777" w:rsidR="00265EB1" w:rsidRDefault="00265EB1">
            <w:pPr>
              <w:spacing w:after="160" w:line="259" w:lineRule="auto"/>
              <w:ind w:left="0" w:right="0" w:firstLine="0"/>
              <w:jc w:val="left"/>
            </w:pPr>
          </w:p>
        </w:tc>
        <w:tc>
          <w:tcPr>
            <w:tcW w:w="6517" w:type="dxa"/>
            <w:tcBorders>
              <w:top w:val="single" w:sz="4" w:space="0" w:color="000000"/>
              <w:left w:val="single" w:sz="4" w:space="0" w:color="000000"/>
              <w:bottom w:val="single" w:sz="4" w:space="0" w:color="000000"/>
              <w:right w:val="single" w:sz="12" w:space="0" w:color="000000"/>
            </w:tcBorders>
          </w:tcPr>
          <w:p w14:paraId="42830828" w14:textId="77777777" w:rsidR="00265EB1" w:rsidRDefault="003E4382">
            <w:pPr>
              <w:spacing w:after="0" w:line="259" w:lineRule="auto"/>
              <w:ind w:left="0" w:right="0" w:firstLine="0"/>
              <w:jc w:val="left"/>
            </w:pPr>
            <w:r>
              <w:rPr>
                <w:sz w:val="16"/>
              </w:rPr>
              <w:t xml:space="preserve">3. Sustitución de marquesina y mobiliario existente por mobiliario adaptado. </w:t>
            </w:r>
          </w:p>
        </w:tc>
      </w:tr>
      <w:tr w:rsidR="00265EB1" w14:paraId="75C655E5" w14:textId="77777777">
        <w:trPr>
          <w:trHeight w:val="384"/>
        </w:trPr>
        <w:tc>
          <w:tcPr>
            <w:tcW w:w="0" w:type="auto"/>
            <w:vMerge/>
            <w:tcBorders>
              <w:top w:val="nil"/>
              <w:left w:val="single" w:sz="12" w:space="0" w:color="000000"/>
              <w:bottom w:val="single" w:sz="12" w:space="0" w:color="000000"/>
              <w:right w:val="single" w:sz="4" w:space="0" w:color="000000"/>
            </w:tcBorders>
          </w:tcPr>
          <w:p w14:paraId="2C98B97E" w14:textId="77777777" w:rsidR="00265EB1" w:rsidRDefault="00265EB1">
            <w:pPr>
              <w:spacing w:after="160" w:line="259" w:lineRule="auto"/>
              <w:ind w:left="0" w:right="0" w:firstLine="0"/>
              <w:jc w:val="left"/>
            </w:pPr>
          </w:p>
        </w:tc>
        <w:tc>
          <w:tcPr>
            <w:tcW w:w="6517" w:type="dxa"/>
            <w:tcBorders>
              <w:top w:val="single" w:sz="4" w:space="0" w:color="000000"/>
              <w:left w:val="single" w:sz="4" w:space="0" w:color="000000"/>
              <w:bottom w:val="single" w:sz="12" w:space="0" w:color="000000"/>
              <w:right w:val="single" w:sz="12" w:space="0" w:color="000000"/>
            </w:tcBorders>
          </w:tcPr>
          <w:p w14:paraId="7A10E8F7" w14:textId="77777777" w:rsidR="00265EB1" w:rsidRDefault="003E4382">
            <w:pPr>
              <w:spacing w:after="0" w:line="259" w:lineRule="auto"/>
              <w:ind w:left="0" w:right="0" w:firstLine="0"/>
              <w:jc w:val="left"/>
            </w:pPr>
            <w:r>
              <w:rPr>
                <w:sz w:val="16"/>
              </w:rPr>
              <w:t xml:space="preserve">3. Disposición de información y señalización accesible. </w:t>
            </w:r>
          </w:p>
        </w:tc>
      </w:tr>
    </w:tbl>
    <w:p w14:paraId="54DA304B" w14:textId="77777777" w:rsidR="00265EB1" w:rsidRDefault="003E4382">
      <w:pPr>
        <w:pStyle w:val="Ttulo1"/>
        <w:ind w:left="-5"/>
      </w:pPr>
      <w:r>
        <w:rPr>
          <w:color w:val="008700"/>
        </w:rPr>
        <w:t xml:space="preserve">4.4. </w:t>
      </w:r>
      <w:r>
        <w:t xml:space="preserve">VALORACIÓN ECONÓMICA </w:t>
      </w:r>
    </w:p>
    <w:p w14:paraId="517BA20F" w14:textId="77777777" w:rsidR="00265EB1" w:rsidRDefault="003E4382">
      <w:pPr>
        <w:ind w:left="-5" w:right="0"/>
      </w:pPr>
      <w:r>
        <w:t xml:space="preserve">Junto al desarrollo descriptivo de las actuaciones propuestas para cada una de los tipos de paradas del transporte público, en el Anexo II también se incluye el desglose del presupuesto estimado para la mejora de la accesibilidad de cada una de ellas. </w:t>
      </w:r>
    </w:p>
    <w:p w14:paraId="0F04FA1C" w14:textId="77777777" w:rsidR="00265EB1" w:rsidRDefault="003E4382">
      <w:pPr>
        <w:spacing w:after="8"/>
        <w:ind w:left="-5" w:right="0"/>
      </w:pPr>
      <w:r>
        <w:t xml:space="preserve">A continuación, se resume la valoración económica realizada: </w:t>
      </w:r>
    </w:p>
    <w:tbl>
      <w:tblPr>
        <w:tblStyle w:val="TableGrid"/>
        <w:tblW w:w="9610" w:type="dxa"/>
        <w:tblInd w:w="19" w:type="dxa"/>
        <w:tblCellMar>
          <w:top w:w="44" w:type="dxa"/>
          <w:left w:w="70" w:type="dxa"/>
          <w:bottom w:w="0" w:type="dxa"/>
          <w:right w:w="115" w:type="dxa"/>
        </w:tblCellMar>
        <w:tblLook w:val="04A0" w:firstRow="1" w:lastRow="0" w:firstColumn="1" w:lastColumn="0" w:noHBand="0" w:noVBand="1"/>
      </w:tblPr>
      <w:tblGrid>
        <w:gridCol w:w="832"/>
        <w:gridCol w:w="6234"/>
        <w:gridCol w:w="2544"/>
      </w:tblGrid>
      <w:tr w:rsidR="00265EB1" w14:paraId="3AAE42C4" w14:textId="77777777">
        <w:trPr>
          <w:trHeight w:val="325"/>
        </w:trPr>
        <w:tc>
          <w:tcPr>
            <w:tcW w:w="832" w:type="dxa"/>
            <w:tcBorders>
              <w:top w:val="single" w:sz="12" w:space="0" w:color="000000"/>
              <w:left w:val="single" w:sz="12" w:space="0" w:color="000000"/>
              <w:bottom w:val="single" w:sz="12" w:space="0" w:color="000000"/>
              <w:right w:val="single" w:sz="4" w:space="0" w:color="000000"/>
            </w:tcBorders>
            <w:shd w:val="clear" w:color="auto" w:fill="BBF47D"/>
          </w:tcPr>
          <w:p w14:paraId="4CFBC3C9" w14:textId="77777777" w:rsidR="00265EB1" w:rsidRDefault="003E4382">
            <w:pPr>
              <w:spacing w:after="0" w:line="259" w:lineRule="auto"/>
              <w:ind w:left="42" w:right="0" w:firstLine="0"/>
              <w:jc w:val="center"/>
            </w:pPr>
            <w:r>
              <w:rPr>
                <w:b/>
                <w:sz w:val="16"/>
              </w:rPr>
              <w:t xml:space="preserve">ID </w:t>
            </w:r>
          </w:p>
        </w:tc>
        <w:tc>
          <w:tcPr>
            <w:tcW w:w="6234" w:type="dxa"/>
            <w:tcBorders>
              <w:top w:val="single" w:sz="12" w:space="0" w:color="000000"/>
              <w:left w:val="single" w:sz="4" w:space="0" w:color="000000"/>
              <w:bottom w:val="single" w:sz="12" w:space="0" w:color="000000"/>
              <w:right w:val="single" w:sz="4" w:space="0" w:color="000000"/>
            </w:tcBorders>
            <w:shd w:val="clear" w:color="auto" w:fill="BBF47D"/>
          </w:tcPr>
          <w:p w14:paraId="7192D806" w14:textId="77777777" w:rsidR="00265EB1" w:rsidRDefault="003E4382">
            <w:pPr>
              <w:spacing w:after="0" w:line="259" w:lineRule="auto"/>
              <w:ind w:left="44" w:right="0" w:firstLine="0"/>
              <w:jc w:val="center"/>
            </w:pPr>
            <w:r>
              <w:rPr>
                <w:b/>
                <w:sz w:val="16"/>
              </w:rPr>
              <w:t xml:space="preserve">PARADA </w:t>
            </w:r>
          </w:p>
        </w:tc>
        <w:tc>
          <w:tcPr>
            <w:tcW w:w="2544" w:type="dxa"/>
            <w:tcBorders>
              <w:top w:val="single" w:sz="12" w:space="0" w:color="000000"/>
              <w:left w:val="single" w:sz="4" w:space="0" w:color="000000"/>
              <w:bottom w:val="single" w:sz="12" w:space="0" w:color="000000"/>
              <w:right w:val="single" w:sz="12" w:space="0" w:color="000000"/>
            </w:tcBorders>
            <w:shd w:val="clear" w:color="auto" w:fill="BBF47D"/>
          </w:tcPr>
          <w:p w14:paraId="29764E80" w14:textId="77777777" w:rsidR="00265EB1" w:rsidRDefault="003E4382">
            <w:pPr>
              <w:spacing w:after="0" w:line="259" w:lineRule="auto"/>
              <w:ind w:left="52" w:right="0" w:firstLine="0"/>
              <w:jc w:val="center"/>
            </w:pPr>
            <w:r>
              <w:rPr>
                <w:b/>
                <w:sz w:val="16"/>
              </w:rPr>
              <w:t xml:space="preserve">PRESUPUESTO </w:t>
            </w:r>
          </w:p>
        </w:tc>
      </w:tr>
      <w:tr w:rsidR="00265EB1" w14:paraId="47CEBCEF" w14:textId="77777777">
        <w:trPr>
          <w:trHeight w:val="320"/>
        </w:trPr>
        <w:tc>
          <w:tcPr>
            <w:tcW w:w="832" w:type="dxa"/>
            <w:tcBorders>
              <w:top w:val="single" w:sz="12" w:space="0" w:color="000000"/>
              <w:left w:val="single" w:sz="12" w:space="0" w:color="000000"/>
              <w:bottom w:val="single" w:sz="4" w:space="0" w:color="000000"/>
              <w:right w:val="single" w:sz="4" w:space="0" w:color="000000"/>
            </w:tcBorders>
            <w:shd w:val="clear" w:color="auto" w:fill="D3F9AD"/>
          </w:tcPr>
          <w:p w14:paraId="4A4430DE" w14:textId="77777777" w:rsidR="00265EB1" w:rsidRDefault="003E4382">
            <w:pPr>
              <w:spacing w:after="0" w:line="259" w:lineRule="auto"/>
              <w:ind w:left="45" w:right="0" w:firstLine="0"/>
              <w:jc w:val="center"/>
            </w:pPr>
            <w:r>
              <w:rPr>
                <w:sz w:val="16"/>
              </w:rPr>
              <w:t xml:space="preserve">Tr.G </w:t>
            </w:r>
          </w:p>
        </w:tc>
        <w:tc>
          <w:tcPr>
            <w:tcW w:w="6234" w:type="dxa"/>
            <w:tcBorders>
              <w:top w:val="single" w:sz="12" w:space="0" w:color="000000"/>
              <w:left w:val="single" w:sz="4" w:space="0" w:color="000000"/>
              <w:bottom w:val="single" w:sz="4" w:space="0" w:color="000000"/>
              <w:right w:val="single" w:sz="4" w:space="0" w:color="000000"/>
            </w:tcBorders>
          </w:tcPr>
          <w:p w14:paraId="3513A26B" w14:textId="77777777" w:rsidR="00265EB1" w:rsidRDefault="003E4382">
            <w:pPr>
              <w:spacing w:after="0" w:line="259" w:lineRule="auto"/>
              <w:ind w:left="0" w:right="0" w:firstLine="0"/>
              <w:jc w:val="left"/>
            </w:pPr>
            <w:r>
              <w:rPr>
                <w:sz w:val="16"/>
              </w:rPr>
              <w:t xml:space="preserve">Paradas de guaguas de transporte interurbano </w:t>
            </w:r>
          </w:p>
        </w:tc>
        <w:tc>
          <w:tcPr>
            <w:tcW w:w="2544" w:type="dxa"/>
            <w:tcBorders>
              <w:top w:val="single" w:sz="12" w:space="0" w:color="000000"/>
              <w:left w:val="single" w:sz="4" w:space="0" w:color="000000"/>
              <w:bottom w:val="single" w:sz="4" w:space="0" w:color="000000"/>
              <w:right w:val="single" w:sz="12" w:space="0" w:color="000000"/>
            </w:tcBorders>
          </w:tcPr>
          <w:p w14:paraId="4D4AC0AE" w14:textId="77777777" w:rsidR="00265EB1" w:rsidRDefault="003E4382">
            <w:pPr>
              <w:spacing w:after="0" w:line="259" w:lineRule="auto"/>
              <w:ind w:left="45" w:right="0" w:firstLine="0"/>
              <w:jc w:val="center"/>
            </w:pPr>
            <w:r>
              <w:rPr>
                <w:sz w:val="16"/>
              </w:rPr>
              <w:t xml:space="preserve">496.862,80 € </w:t>
            </w:r>
          </w:p>
        </w:tc>
      </w:tr>
      <w:tr w:rsidR="00265EB1" w14:paraId="45022B8A" w14:textId="77777777">
        <w:trPr>
          <w:trHeight w:val="314"/>
        </w:trPr>
        <w:tc>
          <w:tcPr>
            <w:tcW w:w="832" w:type="dxa"/>
            <w:tcBorders>
              <w:top w:val="single" w:sz="4" w:space="0" w:color="000000"/>
              <w:left w:val="single" w:sz="12" w:space="0" w:color="000000"/>
              <w:bottom w:val="single" w:sz="12" w:space="0" w:color="000000"/>
              <w:right w:val="single" w:sz="4" w:space="0" w:color="000000"/>
            </w:tcBorders>
            <w:shd w:val="clear" w:color="auto" w:fill="D3F9AD"/>
          </w:tcPr>
          <w:p w14:paraId="613301FA" w14:textId="77777777" w:rsidR="00265EB1" w:rsidRDefault="003E4382">
            <w:pPr>
              <w:spacing w:after="0" w:line="259" w:lineRule="auto"/>
              <w:ind w:left="41" w:right="0" w:firstLine="0"/>
              <w:jc w:val="center"/>
            </w:pPr>
            <w:r>
              <w:rPr>
                <w:sz w:val="16"/>
              </w:rPr>
              <w:t xml:space="preserve">Tr.T </w:t>
            </w:r>
          </w:p>
        </w:tc>
        <w:tc>
          <w:tcPr>
            <w:tcW w:w="6234" w:type="dxa"/>
            <w:tcBorders>
              <w:top w:val="single" w:sz="4" w:space="0" w:color="000000"/>
              <w:left w:val="single" w:sz="4" w:space="0" w:color="000000"/>
              <w:bottom w:val="single" w:sz="12" w:space="0" w:color="000000"/>
              <w:right w:val="single" w:sz="4" w:space="0" w:color="000000"/>
            </w:tcBorders>
          </w:tcPr>
          <w:p w14:paraId="7CDFB5E6" w14:textId="77777777" w:rsidR="00265EB1" w:rsidRDefault="003E4382">
            <w:pPr>
              <w:spacing w:after="0" w:line="259" w:lineRule="auto"/>
              <w:ind w:left="0" w:right="0" w:firstLine="0"/>
              <w:jc w:val="left"/>
            </w:pPr>
            <w:r>
              <w:rPr>
                <w:sz w:val="16"/>
              </w:rPr>
              <w:t xml:space="preserve">Paradas de taxis </w:t>
            </w:r>
          </w:p>
        </w:tc>
        <w:tc>
          <w:tcPr>
            <w:tcW w:w="2544" w:type="dxa"/>
            <w:tcBorders>
              <w:top w:val="single" w:sz="4" w:space="0" w:color="000000"/>
              <w:left w:val="single" w:sz="4" w:space="0" w:color="000000"/>
              <w:bottom w:val="single" w:sz="12" w:space="0" w:color="000000"/>
              <w:right w:val="single" w:sz="12" w:space="0" w:color="000000"/>
            </w:tcBorders>
          </w:tcPr>
          <w:p w14:paraId="2D522FD8" w14:textId="77777777" w:rsidR="00265EB1" w:rsidRDefault="003E4382">
            <w:pPr>
              <w:spacing w:after="0" w:line="259" w:lineRule="auto"/>
              <w:ind w:left="45" w:right="0" w:firstLine="0"/>
              <w:jc w:val="center"/>
            </w:pPr>
            <w:r>
              <w:rPr>
                <w:sz w:val="16"/>
              </w:rPr>
              <w:t xml:space="preserve">127.659,87 € </w:t>
            </w:r>
          </w:p>
        </w:tc>
      </w:tr>
    </w:tbl>
    <w:p w14:paraId="7F4D1E34" w14:textId="77777777" w:rsidR="00265EB1" w:rsidRDefault="003E4382">
      <w:pPr>
        <w:spacing w:after="139" w:line="259" w:lineRule="auto"/>
        <w:ind w:left="0" w:right="0" w:firstLine="0"/>
        <w:jc w:val="left"/>
      </w:pPr>
      <w:r>
        <w:t xml:space="preserve"> </w:t>
      </w:r>
    </w:p>
    <w:p w14:paraId="4C8C9F42" w14:textId="77777777" w:rsidR="00265EB1" w:rsidRDefault="003E4382">
      <w:pPr>
        <w:spacing w:after="484"/>
        <w:ind w:left="-5" w:right="0"/>
      </w:pPr>
      <w:r>
        <w:t xml:space="preserve">El </w:t>
      </w:r>
      <w:r>
        <w:rPr>
          <w:b/>
        </w:rPr>
        <w:t>presupuesto total</w:t>
      </w:r>
      <w:r>
        <w:t xml:space="preserve"> estimado para las actuaciones de accesibilidad de las paradas de guaguas de transporte interurbano y de las paradas de taxis asciende a la cantidad de </w:t>
      </w:r>
      <w:r>
        <w:rPr>
          <w:b/>
        </w:rPr>
        <w:t>624.522,67 €</w:t>
      </w:r>
      <w:r>
        <w:t xml:space="preserve">. </w:t>
      </w:r>
    </w:p>
    <w:p w14:paraId="49C6963F" w14:textId="77777777" w:rsidR="00265EB1" w:rsidRDefault="003E4382">
      <w:pPr>
        <w:spacing w:after="453" w:line="259" w:lineRule="auto"/>
        <w:ind w:left="0" w:right="0" w:firstLine="0"/>
        <w:jc w:val="left"/>
      </w:pPr>
      <w:r>
        <w:rPr>
          <w:sz w:val="22"/>
        </w:rPr>
        <w:t xml:space="preserve"> </w:t>
      </w:r>
    </w:p>
    <w:p w14:paraId="627EBE9C" w14:textId="77777777" w:rsidR="00265EB1" w:rsidRDefault="003E4382">
      <w:pPr>
        <w:spacing w:after="74" w:line="259" w:lineRule="auto"/>
        <w:ind w:left="1" w:right="42" w:firstLine="0"/>
        <w:jc w:val="righ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20771BC" wp14:editId="22A32FD6">
                <wp:simplePos x="0" y="0"/>
                <wp:positionH relativeFrom="column">
                  <wp:posOffset>343</wp:posOffset>
                </wp:positionH>
                <wp:positionV relativeFrom="paragraph">
                  <wp:posOffset>-292279</wp:posOffset>
                </wp:positionV>
                <wp:extent cx="5674583" cy="767295"/>
                <wp:effectExtent l="0" t="0" r="0" b="0"/>
                <wp:wrapSquare wrapText="bothSides"/>
                <wp:docPr id="2120" name="Group 2120"/>
                <wp:cNvGraphicFramePr/>
                <a:graphic xmlns:a="http://schemas.openxmlformats.org/drawingml/2006/main">
                  <a:graphicData uri="http://schemas.microsoft.com/office/word/2010/wordprocessingGroup">
                    <wpg:wgp>
                      <wpg:cNvGrpSpPr/>
                      <wpg:grpSpPr>
                        <a:xfrm>
                          <a:off x="0" y="0"/>
                          <a:ext cx="5674583" cy="767295"/>
                          <a:chOff x="0" y="0"/>
                          <a:chExt cx="5674583" cy="767295"/>
                        </a:xfrm>
                      </wpg:grpSpPr>
                      <pic:pic xmlns:pic="http://schemas.openxmlformats.org/drawingml/2006/picture">
                        <pic:nvPicPr>
                          <pic:cNvPr id="9" name="Picture 9"/>
                          <pic:cNvPicPr/>
                        </pic:nvPicPr>
                        <pic:blipFill>
                          <a:blip r:embed="rId6"/>
                          <a:stretch>
                            <a:fillRect/>
                          </a:stretch>
                        </pic:blipFill>
                        <pic:spPr>
                          <a:xfrm>
                            <a:off x="3820668" y="0"/>
                            <a:ext cx="1570024" cy="721157"/>
                          </a:xfrm>
                          <a:prstGeom prst="rect">
                            <a:avLst/>
                          </a:prstGeom>
                        </pic:spPr>
                      </pic:pic>
                      <wps:wsp>
                        <wps:cNvPr id="300" name="Rectangle 300"/>
                        <wps:cNvSpPr/>
                        <wps:spPr>
                          <a:xfrm>
                            <a:off x="954658" y="576473"/>
                            <a:ext cx="435523" cy="253793"/>
                          </a:xfrm>
                          <a:prstGeom prst="rect">
                            <a:avLst/>
                          </a:prstGeom>
                          <a:ln>
                            <a:noFill/>
                          </a:ln>
                        </wps:spPr>
                        <wps:txbx>
                          <w:txbxContent>
                            <w:p w14:paraId="3344DA01" w14:textId="77777777" w:rsidR="00265EB1" w:rsidRDefault="003E4382">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7"/>
                          <a:stretch>
                            <a:fillRect/>
                          </a:stretch>
                        </pic:blipFill>
                        <pic:spPr>
                          <a:xfrm>
                            <a:off x="0" y="1524"/>
                            <a:ext cx="955853" cy="721157"/>
                          </a:xfrm>
                          <a:prstGeom prst="rect">
                            <a:avLst/>
                          </a:prstGeom>
                        </pic:spPr>
                      </pic:pic>
                      <pic:pic xmlns:pic="http://schemas.openxmlformats.org/drawingml/2006/picture">
                        <pic:nvPicPr>
                          <pic:cNvPr id="16" name="Picture 16"/>
                          <pic:cNvPicPr/>
                        </pic:nvPicPr>
                        <pic:blipFill>
                          <a:blip r:embed="rId8"/>
                          <a:stretch>
                            <a:fillRect/>
                          </a:stretch>
                        </pic:blipFill>
                        <pic:spPr>
                          <a:xfrm>
                            <a:off x="1281684" y="1524"/>
                            <a:ext cx="1586789" cy="721157"/>
                          </a:xfrm>
                          <a:prstGeom prst="rect">
                            <a:avLst/>
                          </a:prstGeom>
                        </pic:spPr>
                      </pic:pic>
                      <wps:wsp>
                        <wps:cNvPr id="19" name="Shape 19"/>
                        <wps:cNvSpPr/>
                        <wps:spPr>
                          <a:xfrm>
                            <a:off x="5667603"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20" style="width:446.818pt;height:60.4169pt;position:absolute;mso-position-horizontal-relative:text;mso-position-horizontal:absolute;margin-left:0.0270233pt;mso-position-vertical-relative:text;margin-top:-23.0142pt;" coordsize="56745,7672">
                <v:shape id="Picture 9" style="position:absolute;width:15700;height:7211;left:38206;top:0;" filled="f">
                  <v:imagedata r:id="rId9"/>
                </v:shape>
                <v:rect id="Rectangle 300" style="position:absolute;width:4355;height:2537;left:9546;top:5764;" filled="f" stroked="f">
                  <v:textbox inset="0,0,0,0">
                    <w:txbxContent>
                      <w:p>
                        <w:pPr>
                          <w:spacing w:before="0" w:after="160" w:line="259" w:lineRule="auto"/>
                          <w:ind w:left="0" w:right="0" w:firstLine="0"/>
                          <w:jc w:val="left"/>
                        </w:pPr>
                        <w:r>
                          <w:rPr>
                            <w:sz w:val="22"/>
                          </w:rPr>
                          <w:t xml:space="preserve">         </w:t>
                        </w:r>
                      </w:p>
                    </w:txbxContent>
                  </v:textbox>
                </v:rect>
                <v:shape id="Picture 14" style="position:absolute;width:9558;height:7211;left:0;top:15;" filled="f">
                  <v:imagedata r:id="rId10"/>
                </v:shape>
                <v:shape id="Picture 16" style="position:absolute;width:15867;height:7211;left:12816;top:15;" filled="f">
                  <v:imagedata r:id="rId11"/>
                </v:shape>
                <v:shape id="Shape 19" style="position:absolute;width:69;height:5508;left:56676;top:975;" coordsize="6980,550836" path="m6980,0l0,550836">
                  <v:stroke weight="2.24864pt" endcap="square" joinstyle="round" on="true" color="#008700"/>
                  <v:fill on="false" color="#000000" opacity="0"/>
                </v:shape>
                <w10:wrap type="square"/>
              </v:group>
            </w:pict>
          </mc:Fallback>
        </mc:AlternateContent>
      </w:r>
      <w:r>
        <w:rPr>
          <w:b/>
          <w:color w:val="008700"/>
          <w:sz w:val="24"/>
        </w:rPr>
        <w:t>230</w:t>
      </w:r>
    </w:p>
    <w:p w14:paraId="33634AB4" w14:textId="77777777" w:rsidR="00265EB1" w:rsidRDefault="003E4382">
      <w:pPr>
        <w:spacing w:after="0" w:line="259" w:lineRule="auto"/>
        <w:ind w:left="0" w:right="376" w:firstLine="0"/>
        <w:jc w:val="center"/>
      </w:pPr>
      <w:r>
        <w:rPr>
          <w:sz w:val="22"/>
        </w:rPr>
        <w:t xml:space="preserve">    </w:t>
      </w:r>
    </w:p>
    <w:sectPr w:rsidR="00265EB1">
      <w:pgSz w:w="11900" w:h="16840"/>
      <w:pgMar w:top="1440" w:right="1134" w:bottom="1440" w:left="11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B1"/>
    <w:rsid w:val="00265EB1"/>
    <w:rsid w:val="003E4382"/>
    <w:rsid w:val="00E979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3B98"/>
  <w15:docId w15:val="{551542F3-5C51-4368-ABD4-D4345CCE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50" w:lineRule="auto"/>
      <w:ind w:left="10" w:right="1" w:hanging="10"/>
      <w:jc w:val="both"/>
    </w:pPr>
    <w:rPr>
      <w:rFonts w:ascii="Open Sans" w:eastAsia="Open Sans" w:hAnsi="Open Sans" w:cs="Open Sans"/>
      <w:color w:val="000000"/>
      <w:sz w:val="20"/>
    </w:rPr>
  </w:style>
  <w:style w:type="paragraph" w:styleId="Ttulo1">
    <w:name w:val="heading 1"/>
    <w:next w:val="Normal"/>
    <w:link w:val="Ttulo1Car"/>
    <w:uiPriority w:val="9"/>
    <w:qFormat/>
    <w:pPr>
      <w:keepNext/>
      <w:keepLines/>
      <w:spacing w:after="0"/>
      <w:ind w:left="10" w:hanging="10"/>
      <w:outlineLvl w:val="0"/>
    </w:pPr>
    <w:rPr>
      <w:rFonts w:ascii="Open Sans" w:eastAsia="Open Sans" w:hAnsi="Open Sans" w:cs="Open Sans"/>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Open Sans" w:eastAsia="Open Sans" w:hAnsi="Open Sans" w:cs="Open Sans"/>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30.jpg"/><Relationship Id="rId5" Type="http://schemas.openxmlformats.org/officeDocument/2006/relationships/image" Target="media/image0.jpg"/><Relationship Id="rId10" Type="http://schemas.openxmlformats.org/officeDocument/2006/relationships/image" Target="media/image20.jpg"/><Relationship Id="rId4" Type="http://schemas.openxmlformats.org/officeDocument/2006/relationships/image" Target="media/image1.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MEMORIA</dc:title>
  <dc:subject/>
  <dc:creator>gustavosd</dc:creator>
  <cp:keywords/>
  <cp:lastModifiedBy>Roberto Luis Riera Briceño</cp:lastModifiedBy>
  <cp:revision>2</cp:revision>
  <dcterms:created xsi:type="dcterms:W3CDTF">2024-11-08T15:01:00Z</dcterms:created>
  <dcterms:modified xsi:type="dcterms:W3CDTF">2024-11-08T15:01:00Z</dcterms:modified>
</cp:coreProperties>
</file>