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419F" w14:textId="77777777" w:rsidR="00D9686A" w:rsidRDefault="0026223A">
      <w:pPr>
        <w:spacing w:after="230" w:line="259" w:lineRule="auto"/>
        <w:ind w:left="-662" w:firstLine="0"/>
        <w:jc w:val="left"/>
      </w:pPr>
      <w:r>
        <w:rPr>
          <w:rFonts w:ascii="Calibri" w:eastAsia="Calibri" w:hAnsi="Calibri" w:cs="Calibri"/>
          <w:noProof/>
          <w:sz w:val="22"/>
        </w:rPr>
        <mc:AlternateContent>
          <mc:Choice Requires="wpg">
            <w:drawing>
              <wp:inline distT="0" distB="0" distL="0" distR="0" wp14:anchorId="529CD439" wp14:editId="65867E93">
                <wp:extent cx="1011936" cy="752856"/>
                <wp:effectExtent l="0" t="0" r="0" b="0"/>
                <wp:docPr id="457" name="Group 457"/>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6" name="Rectangle 6"/>
                        <wps:cNvSpPr/>
                        <wps:spPr>
                          <a:xfrm>
                            <a:off x="420624" y="20951"/>
                            <a:ext cx="38022" cy="171362"/>
                          </a:xfrm>
                          <a:prstGeom prst="rect">
                            <a:avLst/>
                          </a:prstGeom>
                          <a:ln>
                            <a:noFill/>
                          </a:ln>
                        </wps:spPr>
                        <wps:txbx>
                          <w:txbxContent>
                            <w:p w14:paraId="2B5A335A" w14:textId="77777777" w:rsidR="00D9686A" w:rsidRDefault="0026223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4"/>
                          <a:stretch>
                            <a:fillRect/>
                          </a:stretch>
                        </pic:blipFill>
                        <pic:spPr>
                          <a:xfrm>
                            <a:off x="0" y="0"/>
                            <a:ext cx="1011936" cy="752856"/>
                          </a:xfrm>
                          <a:prstGeom prst="rect">
                            <a:avLst/>
                          </a:prstGeom>
                        </pic:spPr>
                      </pic:pic>
                    </wpg:wgp>
                  </a:graphicData>
                </a:graphic>
              </wp:inline>
            </w:drawing>
          </mc:Choice>
          <mc:Fallback xmlns:a="http://schemas.openxmlformats.org/drawingml/2006/main">
            <w:pict>
              <v:group id="Group 457" style="width:79.68pt;height:59.28pt;mso-position-horizontal-relative:char;mso-position-vertical-relative:line" coordsize="10119,7528">
                <v:rect id="Rectangle 6" style="position:absolute;width:380;height:1713;left:4206;top:209;" filled="f" stroked="f">
                  <v:textbox inset="0,0,0,0">
                    <w:txbxContent>
                      <w:p>
                        <w:pPr>
                          <w:spacing w:before="0" w:after="160" w:line="259" w:lineRule="auto"/>
                          <w:ind w:left="0" w:firstLine="0"/>
                          <w:jc w:val="left"/>
                        </w:pPr>
                        <w:r>
                          <w:rPr/>
                          <w:t xml:space="preserve"> </w:t>
                        </w:r>
                      </w:p>
                    </w:txbxContent>
                  </v:textbox>
                </v:rect>
                <v:shape id="Picture 19" style="position:absolute;width:10119;height:7528;left:0;top:0;" filled="f">
                  <v:imagedata r:id="rId5"/>
                </v:shape>
              </v:group>
            </w:pict>
          </mc:Fallback>
        </mc:AlternateContent>
      </w:r>
    </w:p>
    <w:p w14:paraId="7ABC5131" w14:textId="77777777" w:rsidR="00D9686A" w:rsidRDefault="0026223A">
      <w:pPr>
        <w:spacing w:line="259" w:lineRule="auto"/>
        <w:ind w:right="4"/>
        <w:jc w:val="center"/>
      </w:pPr>
      <w:r>
        <w:rPr>
          <w:sz w:val="22"/>
        </w:rPr>
        <w:t xml:space="preserve">AYUNTAMIENTO DE INGENIO </w:t>
      </w:r>
    </w:p>
    <w:p w14:paraId="2583BC3D" w14:textId="77777777" w:rsidR="00D9686A" w:rsidRDefault="0026223A">
      <w:pPr>
        <w:spacing w:line="259" w:lineRule="auto"/>
        <w:ind w:left="45" w:firstLine="0"/>
        <w:jc w:val="center"/>
      </w:pPr>
      <w:r>
        <w:rPr>
          <w:sz w:val="22"/>
        </w:rPr>
        <w:t xml:space="preserve"> </w:t>
      </w:r>
    </w:p>
    <w:p w14:paraId="49D93851" w14:textId="77777777" w:rsidR="00D9686A" w:rsidRDefault="0026223A">
      <w:pPr>
        <w:spacing w:line="259" w:lineRule="auto"/>
        <w:ind w:right="3"/>
        <w:jc w:val="center"/>
      </w:pPr>
      <w:r>
        <w:rPr>
          <w:sz w:val="22"/>
        </w:rPr>
        <w:t xml:space="preserve">GASTOS DE LOCOMOCIÓN Y DIETAS – EJERCICIO 2021 </w:t>
      </w:r>
    </w:p>
    <w:p w14:paraId="2D525232" w14:textId="77777777" w:rsidR="00D9686A" w:rsidRDefault="0026223A">
      <w:pPr>
        <w:spacing w:line="259" w:lineRule="auto"/>
        <w:ind w:left="45" w:firstLine="0"/>
        <w:jc w:val="center"/>
      </w:pPr>
      <w:r>
        <w:rPr>
          <w:sz w:val="22"/>
        </w:rPr>
        <w:t xml:space="preserve"> </w:t>
      </w:r>
    </w:p>
    <w:p w14:paraId="4A2808AD" w14:textId="77777777" w:rsidR="00D9686A" w:rsidRDefault="0026223A">
      <w:pPr>
        <w:pStyle w:val="Ttulo1"/>
        <w:ind w:right="1"/>
      </w:pPr>
      <w:r>
        <w:t xml:space="preserve">DISPOSICION ADICIONAL CUARTA DE LAS BASES DE EJECUCION DEL PRESUPUESTO </w:t>
      </w:r>
    </w:p>
    <w:p w14:paraId="7CE1BDBE" w14:textId="77777777" w:rsidR="00D9686A" w:rsidRDefault="0026223A">
      <w:pPr>
        <w:spacing w:line="259" w:lineRule="auto"/>
        <w:ind w:left="0" w:firstLine="0"/>
        <w:jc w:val="left"/>
      </w:pPr>
      <w:r>
        <w:t xml:space="preserve"> </w:t>
      </w:r>
    </w:p>
    <w:p w14:paraId="7B392D9D" w14:textId="77777777" w:rsidR="00D9686A" w:rsidRDefault="0026223A">
      <w:pPr>
        <w:spacing w:line="259" w:lineRule="auto"/>
        <w:ind w:left="0" w:firstLine="0"/>
        <w:jc w:val="left"/>
      </w:pPr>
      <w:r>
        <w:t xml:space="preserve"> </w:t>
      </w:r>
    </w:p>
    <w:p w14:paraId="5B97C928" w14:textId="77777777" w:rsidR="00D9686A" w:rsidRDefault="0026223A">
      <w:pPr>
        <w:spacing w:line="259" w:lineRule="auto"/>
        <w:ind w:left="0" w:firstLine="0"/>
        <w:jc w:val="left"/>
      </w:pPr>
      <w:r>
        <w:t xml:space="preserve"> </w:t>
      </w:r>
    </w:p>
    <w:p w14:paraId="690CFDBD" w14:textId="77777777" w:rsidR="00D9686A" w:rsidRDefault="0026223A">
      <w:pPr>
        <w:spacing w:line="259" w:lineRule="auto"/>
        <w:ind w:left="0" w:firstLine="0"/>
        <w:jc w:val="left"/>
      </w:pPr>
      <w:r>
        <w:t xml:space="preserve">CUARTA: Gastos de locomoción y dietas de los miembros electivos de la corporación. </w:t>
      </w:r>
    </w:p>
    <w:p w14:paraId="326F1F51" w14:textId="77777777" w:rsidR="00D9686A" w:rsidRDefault="0026223A">
      <w:pPr>
        <w:spacing w:line="259" w:lineRule="auto"/>
        <w:ind w:left="0" w:firstLine="0"/>
        <w:jc w:val="left"/>
      </w:pPr>
      <w:r>
        <w:t xml:space="preserve"> </w:t>
      </w:r>
    </w:p>
    <w:p w14:paraId="6C11303A" w14:textId="77777777" w:rsidR="00D9686A" w:rsidRDefault="0026223A">
      <w:pPr>
        <w:ind w:left="-5" w:right="-14"/>
      </w:pPr>
      <w:r>
        <w:t xml:space="preserve"> Serán abonados los gastos de locomoción que se justifiquen en el caso de desplazamientos por comisión de servicio o gestión oficial que previamente haya aprobado la Corporación o su Presidente, según sus competencias.  En estos casos se devengarán, asimismo, las dietas correspondientes a la cuantía individual que a continuación se expresa: </w:t>
      </w:r>
    </w:p>
    <w:p w14:paraId="6A741E0C" w14:textId="77777777" w:rsidR="00D9686A" w:rsidRDefault="0026223A">
      <w:pPr>
        <w:spacing w:line="259" w:lineRule="auto"/>
        <w:ind w:left="0" w:firstLine="0"/>
        <w:jc w:val="left"/>
      </w:pPr>
      <w:r>
        <w:t xml:space="preserve"> </w:t>
      </w:r>
      <w:r>
        <w:tab/>
        <w:t xml:space="preserve"> </w:t>
      </w:r>
    </w:p>
    <w:p w14:paraId="03B1B1AB" w14:textId="77777777" w:rsidR="00D9686A" w:rsidRDefault="0026223A">
      <w:pPr>
        <w:ind w:left="-5" w:right="-14"/>
      </w:pPr>
      <w:r>
        <w:t xml:space="preserve"> Dietas por traslado fuera de la localidad, y dentro del territorio nacional, del Presidente y demás miembros electivos de la Corporación: 60 euros por jornada completa.  Si se pernoctara fuera del domicilio habitual, además la cantidad anterior por día completo de estancia, se abonará la factura del alojamiento, la cual no podrá exceder de 120 euros por noche, y por las mismas circunstancias, pero en el extranjero 120 euros por dietas, abonándose igualmente la factura de alojamiento, que no podrá exceder d</w:t>
      </w:r>
      <w:r>
        <w:t xml:space="preserve">e 180 euros.   A efectos de aplicación de las citadas cantidades se estará a lo dispuesto en las normas que regulan las dietas y gastos de locomoción de los funcionarios públicos, previstas en el Real Decreto 462/2002, de 24 de mayo, sobre indemnizaciones por razón del servicio. </w:t>
      </w:r>
    </w:p>
    <w:p w14:paraId="52F99189" w14:textId="77777777" w:rsidR="00D9686A" w:rsidRDefault="0026223A">
      <w:pPr>
        <w:spacing w:line="259" w:lineRule="auto"/>
        <w:ind w:left="0" w:firstLine="0"/>
        <w:jc w:val="left"/>
      </w:pPr>
      <w:r>
        <w:t xml:space="preserve"> </w:t>
      </w:r>
    </w:p>
    <w:p w14:paraId="4B51193F" w14:textId="77777777" w:rsidR="00D9686A" w:rsidRDefault="0026223A">
      <w:pPr>
        <w:spacing w:line="259" w:lineRule="auto"/>
        <w:ind w:left="0" w:firstLine="0"/>
        <w:jc w:val="left"/>
      </w:pPr>
      <w:r>
        <w:t xml:space="preserve"> </w:t>
      </w:r>
    </w:p>
    <w:p w14:paraId="014275FC" w14:textId="77777777" w:rsidR="00D9686A" w:rsidRDefault="0026223A">
      <w:pPr>
        <w:spacing w:after="7207"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B2AE82" wp14:editId="28DD9AA7">
                <wp:simplePos x="0" y="0"/>
                <wp:positionH relativeFrom="page">
                  <wp:posOffset>900684</wp:posOffset>
                </wp:positionH>
                <wp:positionV relativeFrom="page">
                  <wp:posOffset>9922764</wp:posOffset>
                </wp:positionV>
                <wp:extent cx="5760721" cy="6097"/>
                <wp:effectExtent l="0" t="0" r="0" b="0"/>
                <wp:wrapTopAndBottom/>
                <wp:docPr id="456" name="Group 456"/>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645" name="Shape 645"/>
                        <wps:cNvSpPr/>
                        <wps:spPr>
                          <a:xfrm>
                            <a:off x="0" y="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4326636" y="0"/>
                            <a:ext cx="1434085" cy="9144"/>
                          </a:xfrm>
                          <a:custGeom>
                            <a:avLst/>
                            <a:gdLst/>
                            <a:ahLst/>
                            <a:cxnLst/>
                            <a:rect l="0" t="0" r="0" b="0"/>
                            <a:pathLst>
                              <a:path w="1434085" h="9144">
                                <a:moveTo>
                                  <a:pt x="0" y="0"/>
                                </a:moveTo>
                                <a:lnTo>
                                  <a:pt x="1434085" y="0"/>
                                </a:lnTo>
                                <a:lnTo>
                                  <a:pt x="143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6" style="width:453.6pt;height:0.480042pt;position:absolute;mso-position-horizontal-relative:page;mso-position-horizontal:absolute;margin-left:70.92pt;mso-position-vertical-relative:page;margin-top:781.32pt;" coordsize="57607,60">
                <v:shape id="Shape 647" style="position:absolute;width:43266;height:91;left:0;top:0;" coordsize="4326636,9144" path="m0,0l4326636,0l4326636,9144l0,9144l0,0">
                  <v:stroke weight="0pt" endcap="flat" joinstyle="miter" miterlimit="10" on="false" color="#000000" opacity="0"/>
                  <v:fill on="true" color="#000000"/>
                </v:shape>
                <v:shape id="Shape 648" style="position:absolute;width:14340;height:91;left:43266;top:0;" coordsize="1434085,9144" path="m0,0l1434085,0l1434085,9144l0,9144l0,0">
                  <v:stroke weight="0pt" endcap="flat" joinstyle="miter" miterlimit="10" on="false" color="#000000" opacity="0"/>
                  <v:fill on="true" color="#000000"/>
                </v:shape>
                <w10:wrap type="topAndBottom"/>
              </v:group>
            </w:pict>
          </mc:Fallback>
        </mc:AlternateContent>
      </w:r>
      <w:r>
        <w:t xml:space="preserve"> </w:t>
      </w:r>
    </w:p>
    <w:p w14:paraId="6DB4EDD4" w14:textId="77777777" w:rsidR="00D9686A" w:rsidRDefault="0026223A">
      <w:pPr>
        <w:tabs>
          <w:tab w:val="center" w:pos="4007"/>
          <w:tab w:val="right" w:pos="9073"/>
        </w:tabs>
        <w:spacing w:before="31" w:line="259" w:lineRule="auto"/>
        <w:ind w:left="0" w:firstLine="0"/>
        <w:jc w:val="left"/>
      </w:pPr>
      <w:r>
        <w:rPr>
          <w:sz w:val="16"/>
        </w:rPr>
        <w:t xml:space="preserve">AREA ECONÓMICA </w:t>
      </w:r>
      <w:r>
        <w:rPr>
          <w:sz w:val="16"/>
        </w:rPr>
        <w:tab/>
      </w:r>
      <w:r>
        <w:rPr>
          <w:sz w:val="16"/>
        </w:rPr>
        <w:t xml:space="preserve">INTERVENCIÓN </w:t>
      </w:r>
      <w:r>
        <w:rPr>
          <w:sz w:val="16"/>
        </w:rPr>
        <w:tab/>
      </w:r>
      <w:r>
        <w:rPr>
          <w:sz w:val="16"/>
        </w:rPr>
        <w:t xml:space="preserve">Plaza de la Candelaria 1 </w:t>
      </w:r>
    </w:p>
    <w:p w14:paraId="5114E171" w14:textId="77777777" w:rsidR="00D9686A" w:rsidRDefault="0026223A">
      <w:pPr>
        <w:pStyle w:val="Ttulo2"/>
        <w:spacing w:before="0" w:after="36"/>
        <w:ind w:left="0" w:right="108"/>
      </w:pPr>
      <w:r>
        <w:lastRenderedPageBreak/>
        <w:t xml:space="preserve">C.P. 35250.  T.M. INGENIO  </w:t>
      </w:r>
    </w:p>
    <w:p w14:paraId="291981FF" w14:textId="77777777" w:rsidR="00D9686A" w:rsidRDefault="0026223A">
      <w:pPr>
        <w:spacing w:line="259" w:lineRule="auto"/>
        <w:ind w:left="0" w:firstLine="0"/>
        <w:jc w:val="left"/>
      </w:pPr>
      <w:r>
        <w:t xml:space="preserve"> </w:t>
      </w:r>
    </w:p>
    <w:sectPr w:rsidR="00D9686A">
      <w:pgSz w:w="11906" w:h="16838"/>
      <w:pgMar w:top="576" w:right="1415"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6A"/>
    <w:rsid w:val="0026223A"/>
    <w:rsid w:val="003F2528"/>
    <w:rsid w:val="00D96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CFF1"/>
  <w15:docId w15:val="{32938523-758B-4BF3-A3F4-E4297DA2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4" w:lineRule="auto"/>
      <w:ind w:left="10"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0"/>
      <w:ind w:left="10" w:right="4" w:hanging="10"/>
      <w:jc w:val="center"/>
      <w:outlineLvl w:val="0"/>
    </w:pPr>
    <w:rPr>
      <w:rFonts w:ascii="Times New Roman" w:eastAsia="Times New Roman" w:hAnsi="Times New Roman" w:cs="Times New Roman"/>
      <w:color w:val="000000"/>
    </w:rPr>
  </w:style>
  <w:style w:type="paragraph" w:styleId="Ttulo2">
    <w:name w:val="heading 2"/>
    <w:next w:val="Normal"/>
    <w:link w:val="Ttulo2Car"/>
    <w:uiPriority w:val="9"/>
    <w:unhideWhenUsed/>
    <w:qFormat/>
    <w:pPr>
      <w:keepNext/>
      <w:keepLines/>
      <w:spacing w:before="31" w:after="0"/>
      <w:ind w:left="108"/>
      <w:jc w:val="right"/>
      <w:outlineLvl w:val="1"/>
    </w:pPr>
    <w:rPr>
      <w:rFonts w:ascii="Times New Roman" w:eastAsia="Times New Roman" w:hAnsi="Times New Roman" w:cs="Times New Roman"/>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16"/>
    </w:rPr>
  </w:style>
  <w:style w:type="character" w:customStyle="1" w:styleId="Ttulo1Car">
    <w:name w:val="Título 1 Car"/>
    <w:link w:val="Ttulo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1250</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GASTOS DE LOCOMOCION Y DIETAS  BASES DE EJECUCION 2021.doc</dc:title>
  <dc:subject/>
  <dc:creator>vicia</dc:creator>
  <cp:keywords/>
  <cp:lastModifiedBy>Roberto Luis Riera Briceño</cp:lastModifiedBy>
  <cp:revision>2</cp:revision>
  <dcterms:created xsi:type="dcterms:W3CDTF">2024-11-08T15:04:00Z</dcterms:created>
  <dcterms:modified xsi:type="dcterms:W3CDTF">2024-11-08T15:04:00Z</dcterms:modified>
</cp:coreProperties>
</file>