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CEBE" w14:textId="77777777" w:rsidR="00F16789" w:rsidRDefault="00A52155">
      <w:pPr>
        <w:spacing w:after="2" w:line="259" w:lineRule="auto"/>
        <w:ind w:left="0" w:right="2" w:firstLine="0"/>
        <w:jc w:val="center"/>
      </w:pPr>
      <w:r>
        <w:rPr>
          <w:b/>
          <w:color w:val="000000"/>
          <w:sz w:val="28"/>
        </w:rPr>
        <w:t>Ayuntamiento de La Villa de Ingenio</w:t>
      </w:r>
    </w:p>
    <w:p w14:paraId="14230367" w14:textId="77777777" w:rsidR="00F16789" w:rsidRDefault="00A52155">
      <w:pPr>
        <w:spacing w:line="259" w:lineRule="auto"/>
        <w:ind w:left="0" w:firstLine="0"/>
        <w:jc w:val="left"/>
      </w:pPr>
      <w:r>
        <w:rPr>
          <w:b/>
          <w:color w:val="000000"/>
          <w:sz w:val="16"/>
        </w:rPr>
        <w:t xml:space="preserve">Expediente n.º: </w:t>
      </w:r>
      <w:r>
        <w:rPr>
          <w:color w:val="000000"/>
          <w:sz w:val="16"/>
        </w:rPr>
        <w:t>9248/2023</w:t>
      </w:r>
    </w:p>
    <w:p w14:paraId="1E46389F" w14:textId="77777777" w:rsidR="00F16789" w:rsidRDefault="00A52155">
      <w:pPr>
        <w:spacing w:after="853" w:line="259" w:lineRule="auto"/>
        <w:ind w:left="0" w:firstLine="0"/>
        <w:jc w:val="left"/>
      </w:pPr>
      <w:r>
        <w:rPr>
          <w:b/>
          <w:color w:val="000000"/>
          <w:sz w:val="16"/>
        </w:rPr>
        <w:t xml:space="preserve">Asunto: </w:t>
      </w:r>
      <w:r>
        <w:rPr>
          <w:color w:val="000000"/>
          <w:sz w:val="16"/>
        </w:rPr>
        <w:t>Transparencia</w:t>
      </w:r>
    </w:p>
    <w:p w14:paraId="06F6FA11" w14:textId="77777777" w:rsidR="00F16789" w:rsidRDefault="00A52155">
      <w:pPr>
        <w:ind w:left="-5" w:right="-12"/>
      </w:pPr>
      <w:r>
        <w:t xml:space="preserve"> Al objeto de dar cumplimiento a los Indicadores de la Ley Canaria de </w:t>
      </w:r>
      <w:r>
        <w:t xml:space="preserve">Transparencia (Ley 12/2014, de 26 de diciembre) en su apartado 5. </w:t>
      </w:r>
    </w:p>
    <w:p w14:paraId="4BE40A88" w14:textId="77777777" w:rsidR="00F16789" w:rsidRDefault="00A52155">
      <w:pPr>
        <w:spacing w:after="494"/>
        <w:ind w:left="-5" w:right="-12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BF489A" wp14:editId="1350FCFC">
                <wp:simplePos x="0" y="0"/>
                <wp:positionH relativeFrom="column">
                  <wp:posOffset>-520699</wp:posOffset>
                </wp:positionH>
                <wp:positionV relativeFrom="paragraph">
                  <wp:posOffset>-2068696</wp:posOffset>
                </wp:positionV>
                <wp:extent cx="6279515" cy="3966578"/>
                <wp:effectExtent l="0" t="0" r="0" b="0"/>
                <wp:wrapNone/>
                <wp:docPr id="428" name="Group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3966578"/>
                          <a:chOff x="0" y="0"/>
                          <a:chExt cx="6279515" cy="396657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8795" y="0"/>
                            <a:ext cx="933450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Shape 37"/>
                        <wps:cNvSpPr/>
                        <wps:spPr>
                          <a:xfrm>
                            <a:off x="519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9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37577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8" style="width:494.45pt;height:312.329pt;position:absolute;z-index:-2147483617;mso-position-horizontal-relative:text;mso-position-horizontal:absolute;margin-left:-41pt;mso-position-vertical-relative:text;margin-top:-162.89pt;" coordsize="62795,39665">
                <v:shape id="Picture 9" style="position:absolute;width:9334;height:6953;left:5187;top:0;" filled="f">
                  <v:imagedata r:id="rId5"/>
                </v:shape>
                <v:shape id="Shape 37" style="position:absolute;width:57600;height:0;left:519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39" style="position:absolute;width:57600;height:0;left:519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46" style="position:absolute;width:3683;height:29290;left:0;top:1037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  <w:r>
        <w:t>Retribuciones/ 5.3 Personal funcionario, laboral y estatutario/1054 “Aportaciones a planes de pensiones o seguros colectivos y cualquier retribución extra salarial, articulada en función de los niveles y cargos existentes”, el Ayuntamiento de Ingenio, pone en conocimiento de la ciudadanía de Ingenio y del público en general, que actualmente el Ayuntamiento no cuenta con planes de pensiones o seguros colectivos, así como a organismos y entidades públicas adscritas a los mismos.</w:t>
      </w:r>
    </w:p>
    <w:p w14:paraId="0674F1A1" w14:textId="77777777" w:rsidR="00F16789" w:rsidRDefault="00A52155">
      <w:pPr>
        <w:pStyle w:val="Ttulo1"/>
      </w:pPr>
      <w:r>
        <w:t>VILLA DE INGENIO, A FECHA DE FIRMA ELECTRÓNICA</w:t>
      </w:r>
    </w:p>
    <w:p w14:paraId="4F666862" w14:textId="77777777" w:rsidR="00F16789" w:rsidRDefault="00A52155">
      <w:pPr>
        <w:spacing w:line="259" w:lineRule="auto"/>
        <w:ind w:left="-2" w:right="-879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5061C80" wp14:editId="768022E1">
                <wp:extent cx="6316110" cy="3702859"/>
                <wp:effectExtent l="0" t="0" r="0" b="0"/>
                <wp:docPr id="429" name="Group 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110" cy="3702859"/>
                          <a:chOff x="0" y="0"/>
                          <a:chExt cx="6316110" cy="3702859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1710690" y="3450882"/>
                            <a:ext cx="3110613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47FBB" w14:textId="77777777" w:rsidR="00F16789" w:rsidRDefault="00A521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2280" y="3584590"/>
                            <a:ext cx="64287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06FA4" w14:textId="77777777" w:rsidR="00F16789" w:rsidRDefault="00A521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308693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308693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163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 rot="-5399999">
                            <a:off x="4920408" y="1914603"/>
                            <a:ext cx="242956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FC81F" w14:textId="77777777" w:rsidR="00F16789" w:rsidRDefault="00A521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2"/>
                                </w:rPr>
                                <w:t xml:space="preserve">Cód. Validación: 6LLMXT2NPLE75ENGETEQX7LMX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-5399999">
                            <a:off x="5172798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BBBF1" w14:textId="77777777" w:rsidR="00F16789" w:rsidRDefault="00A521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 rot="-5399999">
                            <a:off x="4168903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BEE0D" w14:textId="77777777" w:rsidR="00F16789" w:rsidRDefault="00A521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" style="width:497.332pt;height:291.564pt;mso-position-horizontal-relative:char;mso-position-vertical-relative:line" coordsize="63161,37028">
                <v:rect id="Rectangle 35" style="position:absolute;width:31106;height:1769;left:17106;top:34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color w:val="000000"/>
                            <w:sz w:val="1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36" style="position:absolute;width:64287;height:1572;left:4622;top:35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shape id="Shape 38" style="position:absolute;width:57600;height:0;left:0;top:33086;" coordsize="5760085,0" path="m0,0l5760085,0">
                  <v:stroke weight="0.5pt" endcap="flat" joinstyle="round" on="true" color="#000000"/>
                  <v:fill on="false" color="#000000" opacity="0"/>
                </v:shape>
                <v:shape id="Shape 40" style="position:absolute;width:57600;height:0;left:0;top:33086;" coordsize="5760085,0" path="m0,0l5760085,0">
                  <v:stroke weight="0.5pt" endcap="flat" joinstyle="round" on="true" color="#000000"/>
                  <v:fill on="false" color="#000000" opacity="0"/>
                </v:shape>
                <v:shape id="Picture 42" style="position:absolute;width:4445;height:4445;left:58681;top:32494;rotation:-89;" filled="f">
                  <v:imagedata r:id="rId7"/>
                </v:shape>
                <v:rect id="Rectangle 43" style="position:absolute;width:24295;height:1132;left:49204;top:1914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00"/>
                            <w:sz w:val="12"/>
                          </w:rPr>
                          <w:t xml:space="preserve">Cód. Validación: 6LLMXT2NPLE75ENGETEQX7LMX </w:t>
                        </w:r>
                      </w:p>
                    </w:txbxContent>
                  </v:textbox>
                </v:rect>
                <v:rect id="Rectangle 44" style="position:absolute;width:20771;height:1132;left:51727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00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45" style="position:absolute;width:42373;height:1132;left:41689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000000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16789">
      <w:pgSz w:w="11906" w:h="16838"/>
      <w:pgMar w:top="1440" w:right="1420" w:bottom="566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89"/>
    <w:rsid w:val="00092EA0"/>
    <w:rsid w:val="00A52155"/>
    <w:rsid w:val="00F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8ACA"/>
  <w15:docId w15:val="{40B7A85A-4C84-476F-8BE3-B3C044F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10" w:hanging="10"/>
      <w:jc w:val="both"/>
    </w:pPr>
    <w:rPr>
      <w:rFonts w:ascii="DejaVu Sans" w:eastAsia="DejaVu Sans" w:hAnsi="DejaVu Sans" w:cs="DejaVu Sans"/>
      <w:color w:val="00000A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828"/>
      <w:jc w:val="center"/>
      <w:outlineLvl w:val="0"/>
    </w:pPr>
    <w:rPr>
      <w:rFonts w:ascii="DejaVu Sans" w:eastAsia="DejaVu Sans" w:hAnsi="DejaVu Sans" w:cs="DejaVu Sans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DejaVu Sans" w:eastAsia="DejaVu Sans" w:hAnsi="DejaVu Sans" w:cs="DejaVu San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Roberto Luis Riera Briceño</cp:lastModifiedBy>
  <cp:revision>2</cp:revision>
  <dcterms:created xsi:type="dcterms:W3CDTF">2024-11-08T15:04:00Z</dcterms:created>
  <dcterms:modified xsi:type="dcterms:W3CDTF">2024-11-08T15:04:00Z</dcterms:modified>
</cp:coreProperties>
</file>