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618C" w14:textId="77777777" w:rsidR="00AD5AC8" w:rsidRDefault="00F07DD8">
      <w:pPr>
        <w:spacing w:after="122"/>
        <w:ind w:right="4766"/>
        <w:jc w:val="center"/>
      </w:pPr>
      <w:r>
        <w:rPr>
          <w:rFonts w:ascii="Century Gothic" w:eastAsia="Century Gothic" w:hAnsi="Century Gothic" w:cs="Century Gothic"/>
          <w:b/>
          <w:sz w:val="20"/>
        </w:rPr>
        <w:t>AYUNTAMIENTO DE INGENIO</w:t>
      </w:r>
    </w:p>
    <w:p w14:paraId="40D6ED95" w14:textId="77777777" w:rsidR="00AD5AC8" w:rsidRDefault="00F07DD8">
      <w:pPr>
        <w:tabs>
          <w:tab w:val="center" w:pos="4886"/>
          <w:tab w:val="center" w:pos="10123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sz w:val="16"/>
        </w:rPr>
        <w:t>TABLA SALARIAL</w:t>
      </w:r>
      <w:r>
        <w:rPr>
          <w:rFonts w:ascii="Century Gothic" w:eastAsia="Century Gothic" w:hAnsi="Century Gothic" w:cs="Century Gothic"/>
          <w:b/>
          <w:sz w:val="20"/>
        </w:rPr>
        <w:t xml:space="preserve"> "PERSONAL LABORAL"</w:t>
      </w:r>
      <w:r>
        <w:rPr>
          <w:rFonts w:ascii="Century Gothic" w:eastAsia="Century Gothic" w:hAnsi="Century Gothic" w:cs="Century Gothic"/>
          <w:b/>
          <w:sz w:val="20"/>
        </w:rPr>
        <w:tab/>
      </w:r>
      <w:r>
        <w:rPr>
          <w:rFonts w:ascii="Century Gothic" w:eastAsia="Century Gothic" w:hAnsi="Century Gothic" w:cs="Century Gothic"/>
          <w:b/>
          <w:sz w:val="31"/>
        </w:rPr>
        <w:t>2020</w:t>
      </w:r>
    </w:p>
    <w:p w14:paraId="1065500A" w14:textId="77777777" w:rsidR="00AD5AC8" w:rsidRDefault="00F07DD8">
      <w:pPr>
        <w:spacing w:after="143"/>
        <w:ind w:left="245"/>
      </w:pPr>
      <w:r>
        <w:rPr>
          <w:rFonts w:ascii="Century Gothic" w:eastAsia="Century Gothic" w:hAnsi="Century Gothic" w:cs="Century Gothic"/>
          <w:sz w:val="14"/>
        </w:rPr>
        <w:t>RD-ley 2/2020, de 21 de enero</w:t>
      </w:r>
    </w:p>
    <w:p w14:paraId="19BC3A1F" w14:textId="77777777" w:rsidR="00AD5AC8" w:rsidRDefault="00F07DD8">
      <w:pPr>
        <w:pStyle w:val="Ttulo1"/>
      </w:pPr>
      <w:r>
        <w:t>VIGENTE DESDE 01/01/2020</w:t>
      </w:r>
    </w:p>
    <w:p w14:paraId="650E6A5C" w14:textId="77777777" w:rsidR="00AD5AC8" w:rsidRDefault="00F07DD8">
      <w:pPr>
        <w:shd w:val="clear" w:color="auto" w:fill="FF9900"/>
        <w:spacing w:after="227"/>
        <w:ind w:left="-394"/>
      </w:pPr>
      <w:r>
        <w:rPr>
          <w:rFonts w:ascii="Century Gothic" w:eastAsia="Century Gothic" w:hAnsi="Century Gothic" w:cs="Century Gothic"/>
          <w:b/>
          <w:sz w:val="11"/>
        </w:rPr>
        <w:t xml:space="preserve">PERSONAL DE </w:t>
      </w:r>
      <w:r>
        <w:rPr>
          <w:rFonts w:ascii="Century Gothic" w:eastAsia="Century Gothic" w:hAnsi="Century Gothic" w:cs="Century Gothic"/>
          <w:b/>
          <w:sz w:val="11"/>
          <w:u w:val="single" w:color="000000"/>
        </w:rPr>
        <w:t>NUEVA</w:t>
      </w:r>
      <w:r>
        <w:rPr>
          <w:rFonts w:ascii="Century Gothic" w:eastAsia="Century Gothic" w:hAnsi="Century Gothic" w:cs="Century Gothic"/>
          <w:b/>
          <w:sz w:val="11"/>
        </w:rPr>
        <w:t xml:space="preserve"> INCORPORACION </w:t>
      </w:r>
      <w:r>
        <w:rPr>
          <w:rFonts w:ascii="Century Gothic" w:eastAsia="Century Gothic" w:hAnsi="Century Gothic" w:cs="Century Gothic"/>
          <w:sz w:val="11"/>
        </w:rPr>
        <w:t>(es personal de nueva incorporación el ingresado con posterioridad a la entrada en vigor del Convenio Colectivol para 2011)</w:t>
      </w:r>
    </w:p>
    <w:tbl>
      <w:tblPr>
        <w:tblStyle w:val="TableGrid"/>
        <w:tblW w:w="12003" w:type="dxa"/>
        <w:tblInd w:w="-4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2102"/>
        <w:gridCol w:w="7823"/>
      </w:tblGrid>
      <w:tr w:rsidR="00AD5AC8" w14:paraId="7ADE93B0" w14:textId="77777777">
        <w:trPr>
          <w:trHeight w:val="3082"/>
        </w:trPr>
        <w:tc>
          <w:tcPr>
            <w:tcW w:w="10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346FA" w14:textId="77777777" w:rsidR="00AD5AC8" w:rsidRDefault="00AD5AC8">
            <w:pPr>
              <w:spacing w:after="0"/>
              <w:ind w:left="-1025" w:right="190"/>
            </w:pPr>
          </w:p>
          <w:tbl>
            <w:tblPr>
              <w:tblStyle w:val="TableGrid"/>
              <w:tblW w:w="10770" w:type="dxa"/>
              <w:tblInd w:w="0" w:type="dxa"/>
              <w:tblCellMar>
                <w:top w:w="53" w:type="dxa"/>
                <w:left w:w="23" w:type="dxa"/>
                <w:bottom w:w="17" w:type="dxa"/>
                <w:right w:w="19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1778"/>
              <w:gridCol w:w="353"/>
              <w:gridCol w:w="854"/>
              <w:gridCol w:w="854"/>
              <w:gridCol w:w="854"/>
              <w:gridCol w:w="855"/>
              <w:gridCol w:w="855"/>
              <w:gridCol w:w="317"/>
              <w:gridCol w:w="854"/>
              <w:gridCol w:w="854"/>
              <w:gridCol w:w="855"/>
              <w:gridCol w:w="855"/>
            </w:tblGrid>
            <w:tr w:rsidR="00AD5AC8" w14:paraId="5804ADD2" w14:textId="77777777">
              <w:trPr>
                <w:trHeight w:val="209"/>
              </w:trPr>
              <w:tc>
                <w:tcPr>
                  <w:tcW w:w="2763" w:type="dxa"/>
                  <w:gridSpan w:val="3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7F96D2D0" w14:textId="77777777" w:rsidR="00AD5AC8" w:rsidRDefault="00AD5AC8"/>
              </w:tc>
              <w:tc>
                <w:tcPr>
                  <w:tcW w:w="4272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226847" w14:textId="77777777" w:rsidR="00AD5AC8" w:rsidRDefault="00F07DD8">
                  <w:pPr>
                    <w:spacing w:after="0"/>
                    <w:ind w:left="2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RETRIBUCIONES MENSUALES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3B07493B" w14:textId="77777777" w:rsidR="00AD5AC8" w:rsidRDefault="00AD5AC8"/>
              </w:tc>
              <w:tc>
                <w:tcPr>
                  <w:tcW w:w="341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1912351" w14:textId="77777777" w:rsidR="00AD5AC8" w:rsidRDefault="00F07DD8">
                  <w:pPr>
                    <w:spacing w:after="0"/>
                    <w:ind w:left="2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 PAGAS EXTRAORDINARIAS (JUNIO Y DICIEMBRE)</w:t>
                  </w:r>
                </w:p>
              </w:tc>
            </w:tr>
            <w:tr w:rsidR="00AD5AC8" w14:paraId="7D8808FD" w14:textId="77777777">
              <w:trPr>
                <w:trHeight w:val="20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468D317F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B0B7AB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BASICAS</w:t>
                  </w:r>
                </w:p>
              </w:tc>
              <w:tc>
                <w:tcPr>
                  <w:tcW w:w="256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382EF7D" w14:textId="77777777" w:rsidR="00AD5AC8" w:rsidRDefault="00F07DD8">
                  <w:pPr>
                    <w:spacing w:after="0"/>
                    <w:ind w:left="1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COMPLEMENTARIAS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969696"/>
                </w:tcPr>
                <w:p w14:paraId="312A7C7B" w14:textId="77777777" w:rsidR="00AD5AC8" w:rsidRDefault="00AD5AC8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45F64E01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51B559B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BASICAS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4AFDB99" w14:textId="77777777" w:rsidR="00AD5AC8" w:rsidRDefault="00F07DD8">
                  <w:pPr>
                    <w:spacing w:after="0"/>
                    <w:ind w:left="1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COMPLEMENTARIAS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C0C0C0"/>
                </w:tcPr>
                <w:p w14:paraId="79885093" w14:textId="77777777" w:rsidR="00AD5AC8" w:rsidRDefault="00AD5AC8"/>
              </w:tc>
            </w:tr>
            <w:tr w:rsidR="00AD5AC8" w14:paraId="47125220" w14:textId="77777777">
              <w:trPr>
                <w:trHeight w:val="437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66CDE032" w14:textId="77777777" w:rsidR="00AD5AC8" w:rsidRDefault="00F07DD8">
                  <w:pPr>
                    <w:spacing w:after="0"/>
                    <w:ind w:left="7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GR/SUBG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031EDBF9" w14:textId="77777777" w:rsidR="00AD5AC8" w:rsidRDefault="00F07DD8">
                  <w:pPr>
                    <w:spacing w:after="0"/>
                    <w:ind w:left="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CATEGORIAS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51E991F5" w14:textId="77777777" w:rsidR="00AD5AC8" w:rsidRDefault="00F07DD8">
                  <w:pPr>
                    <w:spacing w:after="0"/>
                    <w:ind w:left="82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CD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08914E2F" w14:textId="77777777" w:rsidR="00AD5AC8" w:rsidRDefault="00F07DD8">
                  <w:pPr>
                    <w:spacing w:after="0"/>
                    <w:ind w:left="6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SALARIO  BASE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497113F3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DE DESTINO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121737EF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ESPECÍFICO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1FC97975" w14:textId="77777777" w:rsidR="00AD5AC8" w:rsidRDefault="00F07DD8">
                  <w:pPr>
                    <w:spacing w:after="0"/>
                    <w:ind w:left="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RESIDENCIA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0F4548BC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RETRIBUC BRUTA MES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700415DB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67C77049" w14:textId="77777777" w:rsidR="00AD5AC8" w:rsidRDefault="00F07DD8">
                  <w:pPr>
                    <w:spacing w:after="0"/>
                    <w:ind w:left="7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SALARIO BASE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692B98ED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DE DESTINO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4896B854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ESPECÍF ADICIONAL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592A4E7F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IMPORTE CDA PAGA EXTRAORD</w:t>
                  </w:r>
                </w:p>
              </w:tc>
            </w:tr>
            <w:tr w:rsidR="00AD5AC8" w14:paraId="7266CE12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4E5765C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1FA6E02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TECNICO SUPERIOR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F5AFA3F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03F3394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1.203,56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3AA95CC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477,19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24195A5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483,51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  <w:vAlign w:val="bottom"/>
                </w:tcPr>
                <w:p w14:paraId="291688F3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186,15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09099FC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2.350,41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67042DF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BC23530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742,70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47F338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477,19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EE97C25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483,51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E4C5BB4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1.703,40</w:t>
                  </w:r>
                </w:p>
              </w:tc>
            </w:tr>
            <w:tr w:rsidR="00AD5AC8" w14:paraId="109A1194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CFC85E4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EA977B0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TECNICO MEDIO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36615828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F7FB95E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1.040,69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71F725E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379,77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1754E0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413,98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C3F575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152,14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5071EB8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1.986,58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1D32389C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AB28241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759,00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D3BB95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379,77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7418A75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413,98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8697429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1.552,75</w:t>
                  </w:r>
                </w:p>
              </w:tc>
            </w:tr>
            <w:tr w:rsidR="00AD5AC8" w14:paraId="0EE82EAE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1A11597" w14:textId="77777777" w:rsidR="00AD5AC8" w:rsidRDefault="00F07DD8">
                  <w:pPr>
                    <w:spacing w:after="0"/>
                    <w:ind w:left="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BC5E586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ADMINIST.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2030AD8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9C3B230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781,39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03978FA1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257,88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86DC773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469,05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6897290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125,46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1FCD022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1.633,78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0AC98FAE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199CC44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675,35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43E468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257,88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424DD1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469,05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542CE11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1.402,28</w:t>
                  </w:r>
                </w:p>
              </w:tc>
            </w:tr>
            <w:tr w:rsidR="00AD5AC8" w14:paraId="7734EDCA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C538E24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C80FF7A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AUX.ADM.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6BD5C3A9" w14:textId="77777777" w:rsidR="00AD5AC8" w:rsidRDefault="00F07DD8">
                  <w:pPr>
                    <w:spacing w:after="0"/>
                    <w:ind w:left="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2C00A28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C52596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E3C9917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5C9DB9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BF97688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1.235,66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C454155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7E83284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1E6ED96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335623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206BAB1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1.126,34</w:t>
                  </w:r>
                </w:p>
              </w:tc>
            </w:tr>
            <w:tr w:rsidR="00AD5AC8" w14:paraId="0DC9070E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4936840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613417B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OFICIAL LABORAL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0BC3EA8C" w14:textId="77777777" w:rsidR="00AD5AC8" w:rsidRDefault="00F07DD8">
                  <w:pPr>
                    <w:spacing w:after="0"/>
                    <w:ind w:left="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609AEAF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6C7F67C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EBC64C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174,51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C73F8E5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8203CBD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1.149,62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7C6E671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4835758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DBA79B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5DC953C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174,51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A55EF45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1.040,30</w:t>
                  </w:r>
                </w:p>
              </w:tc>
            </w:tr>
            <w:tr w:rsidR="00AD5AC8" w14:paraId="6F14FF0F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4206785" w14:textId="77777777" w:rsidR="00AD5AC8" w:rsidRDefault="00F07DD8">
                  <w:pPr>
                    <w:spacing w:after="0"/>
                    <w:ind w:left="1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OAP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A304571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PEON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8E4B7B9" w14:textId="77777777" w:rsidR="00AD5AC8" w:rsidRDefault="00F07DD8">
                  <w:pPr>
                    <w:spacing w:after="0"/>
                    <w:ind w:left="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9690C7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595,22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E1056C0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197,00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3DCC097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175,16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6D54D93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91,32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00DEFD1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1.058,70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61B62906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450AE03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595,22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63072F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197,00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BB771A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175,16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790F507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967,38</w:t>
                  </w:r>
                </w:p>
              </w:tc>
            </w:tr>
            <w:tr w:rsidR="00AD5AC8" w14:paraId="143B64A8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1389C369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71A486C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 ADM POLICÍA LOCAL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36591055" w14:textId="77777777" w:rsidR="00AD5AC8" w:rsidRDefault="00F07DD8">
                  <w:pPr>
                    <w:spacing w:after="0"/>
                    <w:ind w:left="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11D45018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9115993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9A6205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446,10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05345FF6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552217B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1.421,21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7ADB3F9A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823E191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39163C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BAE671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446,10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CB4EED7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1.311,89</w:t>
                  </w:r>
                </w:p>
              </w:tc>
            </w:tr>
            <w:tr w:rsidR="00AD5AC8" w14:paraId="0B711A58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5913D80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6FF12160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 ADM OAC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09A63D4" w14:textId="77777777" w:rsidR="00AD5AC8" w:rsidRDefault="00F07DD8">
                  <w:pPr>
                    <w:spacing w:after="0"/>
                    <w:ind w:left="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0DF46A8D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74A84EF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77EAD00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063B2BC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70A6029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1.435,66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5417BE97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DF77B73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A47C76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221,39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EB90E4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C65E0E3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1.326,34</w:t>
                  </w:r>
                </w:p>
              </w:tc>
            </w:tr>
          </w:tbl>
          <w:p w14:paraId="0D0C4616" w14:textId="77777777" w:rsidR="00AD5AC8" w:rsidRDefault="00AD5AC8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E98299" w14:textId="77777777" w:rsidR="00AD5AC8" w:rsidRDefault="00AD5AC8">
            <w:pPr>
              <w:spacing w:after="0"/>
              <w:ind w:left="-11984" w:right="13028"/>
            </w:pPr>
          </w:p>
          <w:tbl>
            <w:tblPr>
              <w:tblStyle w:val="TableGrid"/>
              <w:tblW w:w="854" w:type="dxa"/>
              <w:tblInd w:w="190" w:type="dxa"/>
              <w:tblCellMar>
                <w:top w:w="0" w:type="dxa"/>
                <w:left w:w="115" w:type="dxa"/>
                <w:bottom w:w="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"/>
            </w:tblGrid>
            <w:tr w:rsidR="00AD5AC8" w14:paraId="5B05BD42" w14:textId="77777777">
              <w:trPr>
                <w:trHeight w:val="437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5B4401CB" w14:textId="77777777" w:rsidR="00AD5AC8" w:rsidRDefault="00F07DD8">
                  <w:pPr>
                    <w:spacing w:after="0"/>
                    <w:ind w:left="1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AÑO</w:t>
                  </w:r>
                </w:p>
              </w:tc>
            </w:tr>
            <w:tr w:rsidR="00AD5AC8" w14:paraId="0C1F33BA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63A7821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31.611,72</w:t>
                  </w:r>
                </w:p>
              </w:tc>
            </w:tr>
            <w:tr w:rsidR="00AD5AC8" w14:paraId="19C3E486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41020B7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26.944,46</w:t>
                  </w:r>
                </w:p>
              </w:tc>
            </w:tr>
            <w:tr w:rsidR="00AD5AC8" w14:paraId="4C42FFE1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B22AC91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22.409,92</w:t>
                  </w:r>
                </w:p>
              </w:tc>
            </w:tr>
            <w:tr w:rsidR="00AD5AC8" w14:paraId="7F1A24C9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15F4656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17.080,60</w:t>
                  </w:r>
                </w:p>
              </w:tc>
            </w:tr>
            <w:tr w:rsidR="00AD5AC8" w14:paraId="51BF22B2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902212A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15.876,04</w:t>
                  </w:r>
                </w:p>
              </w:tc>
            </w:tr>
            <w:tr w:rsidR="00AD5AC8" w14:paraId="00ED16A2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CA2E9B9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14.639,16</w:t>
                  </w:r>
                </w:p>
              </w:tc>
            </w:tr>
            <w:tr w:rsidR="00AD5AC8" w14:paraId="20BDEF10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289EFB6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19.678,30</w:t>
                  </w:r>
                </w:p>
              </w:tc>
            </w:tr>
            <w:tr w:rsidR="00AD5AC8" w14:paraId="708DEA12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18904E7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19.880,60</w:t>
                  </w:r>
                </w:p>
              </w:tc>
            </w:tr>
          </w:tbl>
          <w:p w14:paraId="0F599610" w14:textId="77777777" w:rsidR="00AD5AC8" w:rsidRDefault="00AD5AC8"/>
        </w:tc>
      </w:tr>
      <w:tr w:rsidR="00AD5AC8" w14:paraId="114B95CD" w14:textId="77777777">
        <w:trPr>
          <w:trHeight w:val="211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14:paraId="47D4C9C3" w14:textId="77777777" w:rsidR="00AD5AC8" w:rsidRDefault="00AD5AC8">
            <w:pPr>
              <w:spacing w:after="0"/>
              <w:ind w:left="-1029" w:right="157"/>
            </w:pPr>
          </w:p>
          <w:tbl>
            <w:tblPr>
              <w:tblStyle w:val="TableGrid"/>
              <w:tblW w:w="7032" w:type="dxa"/>
              <w:tblInd w:w="0" w:type="dxa"/>
              <w:tblCellMar>
                <w:top w:w="55" w:type="dxa"/>
                <w:left w:w="1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32"/>
            </w:tblGrid>
            <w:tr w:rsidR="00AD5AC8" w14:paraId="2E6CB60E" w14:textId="77777777">
              <w:trPr>
                <w:trHeight w:val="211"/>
              </w:trPr>
              <w:tc>
                <w:tcPr>
                  <w:tcW w:w="7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00"/>
                </w:tcPr>
                <w:p w14:paraId="494D1D60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PERSONAL ANTERIOR A 01/01/2011</w:t>
                  </w:r>
                </w:p>
              </w:tc>
            </w:tr>
          </w:tbl>
          <w:p w14:paraId="1B910A2F" w14:textId="77777777" w:rsidR="00AD5AC8" w:rsidRDefault="00AD5AC8"/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07169" w14:textId="77777777" w:rsidR="00AD5AC8" w:rsidRDefault="00F07DD8">
            <w:pPr>
              <w:spacing w:after="0"/>
              <w:ind w:left="1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AAED24" wp14:editId="185859A5">
                      <wp:extent cx="2955036" cy="134112"/>
                      <wp:effectExtent l="0" t="0" r="0" b="0"/>
                      <wp:docPr id="9756" name="Group 9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5036" cy="134112"/>
                                <a:chOff x="0" y="0"/>
                                <a:chExt cx="2955036" cy="134112"/>
                              </a:xfrm>
                            </wpg:grpSpPr>
                            <wps:wsp>
                              <wps:cNvPr id="10664" name="Shape 10664"/>
                              <wps:cNvSpPr/>
                              <wps:spPr>
                                <a:xfrm>
                                  <a:off x="0" y="0"/>
                                  <a:ext cx="2171701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701" h="134112">
                                      <a:moveTo>
                                        <a:pt x="0" y="0"/>
                                      </a:moveTo>
                                      <a:lnTo>
                                        <a:pt x="2171701" y="0"/>
                                      </a:lnTo>
                                      <a:lnTo>
                                        <a:pt x="2171701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99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5" name="Shape 10665"/>
                              <wps:cNvSpPr/>
                              <wps:spPr>
                                <a:xfrm>
                                  <a:off x="2410968" y="0"/>
                                  <a:ext cx="544068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68" h="134112">
                                      <a:moveTo>
                                        <a:pt x="0" y="0"/>
                                      </a:moveTo>
                                      <a:lnTo>
                                        <a:pt x="544068" y="0"/>
                                      </a:lnTo>
                                      <a:lnTo>
                                        <a:pt x="544068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99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56" style="width:232.68pt;height:10.56pt;mso-position-horizontal-relative:char;mso-position-vertical-relative:line" coordsize="29550,1341">
                      <v:shape id="Shape 10666" style="position:absolute;width:21717;height:1341;left:0;top:0;" coordsize="2171701,134112" path="m0,0l2171701,0l2171701,134112l0,134112l0,0">
                        <v:stroke weight="0pt" endcap="flat" joinstyle="miter" miterlimit="10" on="false" color="#000000" opacity="0"/>
                        <v:fill on="true" color="#ff9900"/>
                      </v:shape>
                      <v:shape id="Shape 10667" style="position:absolute;width:5440;height:1341;left:24109;top:0;" coordsize="544068,134112" path="m0,0l544068,0l544068,134112l0,134112l0,0">
                        <v:stroke weight="0pt" endcap="flat" joinstyle="miter" miterlimit="10" on="false" color="#000000" opacity="0"/>
                        <v:fill on="true" color="#ff9900"/>
                      </v:shape>
                    </v:group>
                  </w:pict>
                </mc:Fallback>
              </mc:AlternateContent>
            </w:r>
          </w:p>
        </w:tc>
      </w:tr>
      <w:tr w:rsidR="00AD5AC8" w14:paraId="58328C5A" w14:textId="77777777">
        <w:trPr>
          <w:trHeight w:val="3048"/>
        </w:trPr>
        <w:tc>
          <w:tcPr>
            <w:tcW w:w="10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E85FC" w14:textId="77777777" w:rsidR="00AD5AC8" w:rsidRDefault="00AD5AC8">
            <w:pPr>
              <w:spacing w:after="0"/>
              <w:ind w:left="-1025" w:right="190"/>
            </w:pPr>
          </w:p>
          <w:tbl>
            <w:tblPr>
              <w:tblStyle w:val="TableGrid"/>
              <w:tblW w:w="10770" w:type="dxa"/>
              <w:tblInd w:w="0" w:type="dxa"/>
              <w:tblCellMar>
                <w:top w:w="53" w:type="dxa"/>
                <w:left w:w="23" w:type="dxa"/>
                <w:bottom w:w="17" w:type="dxa"/>
                <w:right w:w="19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1778"/>
              <w:gridCol w:w="353"/>
              <w:gridCol w:w="854"/>
              <w:gridCol w:w="854"/>
              <w:gridCol w:w="854"/>
              <w:gridCol w:w="855"/>
              <w:gridCol w:w="855"/>
              <w:gridCol w:w="317"/>
              <w:gridCol w:w="854"/>
              <w:gridCol w:w="854"/>
              <w:gridCol w:w="855"/>
              <w:gridCol w:w="855"/>
            </w:tblGrid>
            <w:tr w:rsidR="00AD5AC8" w14:paraId="2F4A97AC" w14:textId="77777777">
              <w:trPr>
                <w:trHeight w:val="209"/>
              </w:trPr>
              <w:tc>
                <w:tcPr>
                  <w:tcW w:w="2763" w:type="dxa"/>
                  <w:gridSpan w:val="3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7726C3F9" w14:textId="77777777" w:rsidR="00AD5AC8" w:rsidRDefault="00AD5AC8"/>
              </w:tc>
              <w:tc>
                <w:tcPr>
                  <w:tcW w:w="4272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53926D6" w14:textId="77777777" w:rsidR="00AD5AC8" w:rsidRDefault="00F07DD8">
                  <w:pPr>
                    <w:spacing w:after="0"/>
                    <w:ind w:left="2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RETRIBUCIONES MENSUALES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1C93B17E" w14:textId="77777777" w:rsidR="00AD5AC8" w:rsidRDefault="00AD5AC8"/>
              </w:tc>
              <w:tc>
                <w:tcPr>
                  <w:tcW w:w="341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90CE8C4" w14:textId="77777777" w:rsidR="00AD5AC8" w:rsidRDefault="00F07DD8">
                  <w:pPr>
                    <w:spacing w:after="0"/>
                    <w:ind w:left="2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 PAGAS EXTRAORDINARIAS (JUNIO Y DICIEMBRE)</w:t>
                  </w:r>
                </w:p>
              </w:tc>
            </w:tr>
            <w:tr w:rsidR="00AD5AC8" w14:paraId="162216A0" w14:textId="77777777">
              <w:trPr>
                <w:trHeight w:val="20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</w:tcPr>
                <w:p w14:paraId="5BA96D9C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DEE87F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BASICAS</w:t>
                  </w:r>
                </w:p>
              </w:tc>
              <w:tc>
                <w:tcPr>
                  <w:tcW w:w="256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B89F60D" w14:textId="77777777" w:rsidR="00AD5AC8" w:rsidRDefault="00F07DD8">
                  <w:pPr>
                    <w:spacing w:after="0"/>
                    <w:ind w:left="1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COMPLEMENTARIAS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969696"/>
                </w:tcPr>
                <w:p w14:paraId="36B1271E" w14:textId="77777777" w:rsidR="00AD5AC8" w:rsidRDefault="00AD5AC8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45366DEF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42440F7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BASICAS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DD2717" w14:textId="77777777" w:rsidR="00AD5AC8" w:rsidRDefault="00F07DD8">
                  <w:pPr>
                    <w:spacing w:after="0"/>
                    <w:ind w:left="1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COMPLEMENTARIAS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shd w:val="clear" w:color="auto" w:fill="C0C0C0"/>
                </w:tcPr>
                <w:p w14:paraId="78314B49" w14:textId="77777777" w:rsidR="00AD5AC8" w:rsidRDefault="00AD5AC8"/>
              </w:tc>
            </w:tr>
            <w:tr w:rsidR="00AD5AC8" w14:paraId="0A2CBB7D" w14:textId="77777777">
              <w:trPr>
                <w:trHeight w:val="403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34CAA934" w14:textId="77777777" w:rsidR="00AD5AC8" w:rsidRDefault="00F07DD8">
                  <w:pPr>
                    <w:spacing w:after="0"/>
                    <w:ind w:left="7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GR/SUBG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5DCA08C1" w14:textId="77777777" w:rsidR="00AD5AC8" w:rsidRDefault="00F07DD8">
                  <w:pPr>
                    <w:spacing w:after="0"/>
                    <w:ind w:left="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CATEGORIAS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2ABEBE4A" w14:textId="77777777" w:rsidR="00AD5AC8" w:rsidRDefault="00F07DD8">
                  <w:pPr>
                    <w:spacing w:after="0"/>
                    <w:ind w:left="82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CD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7296DF1E" w14:textId="77777777" w:rsidR="00AD5AC8" w:rsidRDefault="00F07DD8">
                  <w:pPr>
                    <w:spacing w:after="0"/>
                    <w:ind w:left="63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SALARIO  BASE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</w:tcPr>
                <w:p w14:paraId="20FA719E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DE DESTINO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</w:tcPr>
                <w:p w14:paraId="42E58DA5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ESPECÍFICO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7B77C536" w14:textId="77777777" w:rsidR="00AD5AC8" w:rsidRDefault="00F07DD8">
                  <w:pPr>
                    <w:spacing w:after="0"/>
                    <w:ind w:left="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RESIDENCIA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3CD59364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RETRIBUC BRUTA MES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68843705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333FB6E6" w14:textId="77777777" w:rsidR="00AD5AC8" w:rsidRDefault="00F07DD8">
                  <w:pPr>
                    <w:spacing w:after="0"/>
                    <w:ind w:left="75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SALARIO BASE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</w:tcPr>
                <w:p w14:paraId="2E58679A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DE DESTINO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</w:tcPr>
                <w:p w14:paraId="108B54D1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COMPL ESPECÍF ADICIONAL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C0C0C0"/>
                  <w:vAlign w:val="bottom"/>
                </w:tcPr>
                <w:p w14:paraId="4C418F8C" w14:textId="77777777" w:rsidR="00AD5AC8" w:rsidRDefault="00F07DD8">
                  <w:pPr>
                    <w:spacing w:after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0"/>
                    </w:rPr>
                    <w:t>IMPORTE CDA PAGA EXTRAORD</w:t>
                  </w:r>
                </w:p>
              </w:tc>
            </w:tr>
            <w:tr w:rsidR="00AD5AC8" w14:paraId="1B0CB61F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12164C7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924133E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TECNICO SUPERIOR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6802E931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2B8FB6E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1.203,56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1D9283C1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942,97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8D53FF5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483,51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  <w:vAlign w:val="bottom"/>
                </w:tcPr>
                <w:p w14:paraId="4803605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186,15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49498C4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2.816,19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13B56DE6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245CA1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742,70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A670E1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942,97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E94E04D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483,51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06DB02E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2.169,18</w:t>
                  </w:r>
                </w:p>
              </w:tc>
            </w:tr>
            <w:tr w:rsidR="00AD5AC8" w14:paraId="03C03499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1B37BD5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DA27989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TECNICO MEDIO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0D1D70D6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D7E8328" w14:textId="77777777" w:rsidR="00AD5AC8" w:rsidRDefault="00F07DD8">
                  <w:pPr>
                    <w:spacing w:after="0"/>
                    <w:ind w:left="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1.040,69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397A5EF6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757,72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699DD8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413,98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7D38B6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152,14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998040E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2.364,53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7E03686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F987750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759,00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7262096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757,72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CBD033F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413,98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A3238F7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1.930,70</w:t>
                  </w:r>
                </w:p>
              </w:tc>
            </w:tr>
            <w:tr w:rsidR="00AD5AC8" w14:paraId="55A3EC6C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FAE9563" w14:textId="77777777" w:rsidR="00AD5AC8" w:rsidRDefault="00F07DD8">
                  <w:pPr>
                    <w:spacing w:after="0"/>
                    <w:ind w:left="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7A605ED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ADMINIST.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673E44D0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AE2D918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781,39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BAF5F6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553,30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1EB217F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469,05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470D862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125,46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829F9E0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1.929,20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4D63CAC9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86754A5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675,35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F26E653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553,30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25EFAB0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469,05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0C3E137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1.697,70</w:t>
                  </w:r>
                </w:p>
              </w:tc>
            </w:tr>
            <w:tr w:rsidR="00AD5AC8" w14:paraId="278CD7CD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CB1C53A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AE7FB51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AUX.ADMTVO.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50A12393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0DE8D60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04E286F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15FE169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6573769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AF58ECF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1.442,73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6974946E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86F3C45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E67E3A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2956D8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260,55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99801E1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1.333,41</w:t>
                  </w:r>
                </w:p>
              </w:tc>
            </w:tr>
            <w:tr w:rsidR="00AD5AC8" w14:paraId="5400B9FC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13F9CC0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06D6450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OFICIAL LABORAL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5FAE46D9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BE0E15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3D321076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379,77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4AE65B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174,51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18212EC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61CCCF7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1.308,00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39EFE27E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2D0CF8B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FB6E42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379,77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65CAD01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174,51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C65AF3E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1.198,68</w:t>
                  </w:r>
                </w:p>
              </w:tc>
            </w:tr>
            <w:tr w:rsidR="00AD5AC8" w14:paraId="6B26B94C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AEBD7EE" w14:textId="77777777" w:rsidR="00AD5AC8" w:rsidRDefault="00F07DD8">
                  <w:pPr>
                    <w:spacing w:after="0"/>
                    <w:ind w:left="1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OAP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4C7A812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PEON Y ASIMILADOS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7A876F83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14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8CDDE8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595,22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CDF27F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344,92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80D857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175,16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9C66320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91,32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3AD5993E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1.206,62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F64B877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6057802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595,22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5AD9C934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344,92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008BFFB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175,16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AB9F633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1.115,30</w:t>
                  </w:r>
                </w:p>
              </w:tc>
            </w:tr>
            <w:tr w:rsidR="00AD5AC8" w14:paraId="67E17D9D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79F9058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C21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F7163FF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AUX. ADMTVO (P.LOCAL)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C161A48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06FB2489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6BB55038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5D353E1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446,10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3745A8F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0670F257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1.628,28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360DB3D2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6B84C51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7548EC7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1F6297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446,10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BA22E93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1.518,96</w:t>
                  </w:r>
                </w:p>
              </w:tc>
            </w:tr>
            <w:tr w:rsidR="00AD5AC8" w14:paraId="635C8F2D" w14:textId="77777777">
              <w:trPr>
                <w:trHeight w:val="278"/>
              </w:trPr>
              <w:tc>
                <w:tcPr>
                  <w:tcW w:w="6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509CE36D" w14:textId="77777777" w:rsidR="00AD5AC8" w:rsidRDefault="00F07DD8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C22</w:t>
                  </w:r>
                </w:p>
              </w:tc>
              <w:tc>
                <w:tcPr>
                  <w:tcW w:w="17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DCD9BF3" w14:textId="77777777" w:rsidR="00AD5AC8" w:rsidRDefault="00F07DD8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AUX. ADMTVO (OAC)</w:t>
                  </w:r>
                </w:p>
              </w:tc>
              <w:tc>
                <w:tcPr>
                  <w:tcW w:w="3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43E47A77" w14:textId="77777777" w:rsidR="00AD5AC8" w:rsidRDefault="00F07DD8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18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F3B021F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650,33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E699"/>
                  <w:vAlign w:val="bottom"/>
                </w:tcPr>
                <w:p w14:paraId="05CD1F67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93A787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432CB3C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103,39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24FA3390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1.642,73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D98D35C" w14:textId="77777777" w:rsidR="00AD5AC8" w:rsidRDefault="00AD5AC8"/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00"/>
                  <w:vAlign w:val="bottom"/>
                </w:tcPr>
                <w:p w14:paraId="5AF1452A" w14:textId="77777777" w:rsidR="00AD5AC8" w:rsidRDefault="00F07DD8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644,40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4F746CE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428,46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D6431EA" w14:textId="77777777" w:rsidR="00AD5AC8" w:rsidRDefault="00F07DD8">
                  <w:pPr>
                    <w:spacing w:after="0"/>
                    <w:ind w:left="1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1"/>
                    </w:rPr>
                    <w:t>460,55</w:t>
                  </w:r>
                </w:p>
              </w:tc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17DBB933" w14:textId="77777777" w:rsidR="00AD5AC8" w:rsidRDefault="00F07DD8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1.533,41</w:t>
                  </w:r>
                </w:p>
              </w:tc>
            </w:tr>
          </w:tbl>
          <w:p w14:paraId="70ED8D48" w14:textId="77777777" w:rsidR="00AD5AC8" w:rsidRDefault="00AD5AC8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51FE7D" w14:textId="77777777" w:rsidR="00AD5AC8" w:rsidRDefault="00AD5AC8">
            <w:pPr>
              <w:spacing w:after="0"/>
              <w:ind w:left="-11984" w:right="13028"/>
            </w:pPr>
          </w:p>
          <w:tbl>
            <w:tblPr>
              <w:tblStyle w:val="TableGrid"/>
              <w:tblW w:w="854" w:type="dxa"/>
              <w:tblInd w:w="190" w:type="dxa"/>
              <w:tblCellMar>
                <w:top w:w="0" w:type="dxa"/>
                <w:left w:w="115" w:type="dxa"/>
                <w:bottom w:w="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"/>
            </w:tblGrid>
            <w:tr w:rsidR="00AD5AC8" w14:paraId="747CF8F4" w14:textId="77777777">
              <w:trPr>
                <w:trHeight w:val="403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969696"/>
                  <w:vAlign w:val="bottom"/>
                </w:tcPr>
                <w:p w14:paraId="389CDAA7" w14:textId="77777777" w:rsidR="00AD5AC8" w:rsidRDefault="00F07DD8">
                  <w:pPr>
                    <w:spacing w:after="0"/>
                    <w:ind w:left="1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AÑO</w:t>
                  </w:r>
                </w:p>
              </w:tc>
            </w:tr>
            <w:tr w:rsidR="00AD5AC8" w14:paraId="17E5024E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967A2FF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38.132,64</w:t>
                  </w:r>
                </w:p>
              </w:tc>
            </w:tr>
            <w:tr w:rsidR="00AD5AC8" w14:paraId="682D21C3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79632F1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32.235,76</w:t>
                  </w:r>
                </w:p>
              </w:tc>
            </w:tr>
            <w:tr w:rsidR="00AD5AC8" w14:paraId="77E6A9D7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6752A5B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26.545,80</w:t>
                  </w:r>
                </w:p>
              </w:tc>
            </w:tr>
            <w:tr w:rsidR="00AD5AC8" w14:paraId="35400242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670E9391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19.979,58</w:t>
                  </w:r>
                </w:p>
              </w:tc>
            </w:tr>
            <w:tr w:rsidR="00AD5AC8" w14:paraId="61FEB5AC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73A37CFC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18.093,36</w:t>
                  </w:r>
                </w:p>
              </w:tc>
            </w:tr>
            <w:tr w:rsidR="00AD5AC8" w14:paraId="3ED1588B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38C7782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16.710,04</w:t>
                  </w:r>
                </w:p>
              </w:tc>
            </w:tr>
            <w:tr w:rsidR="00AD5AC8" w14:paraId="7F99B63D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003EADAF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22.577,28</w:t>
                  </w:r>
                </w:p>
              </w:tc>
            </w:tr>
            <w:tr w:rsidR="00AD5AC8" w14:paraId="2D726D9D" w14:textId="77777777">
              <w:trPr>
                <w:trHeight w:val="278"/>
              </w:trPr>
              <w:tc>
                <w:tcPr>
                  <w:tcW w:w="8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46F12DAF" w14:textId="77777777" w:rsidR="00AD5AC8" w:rsidRDefault="00F07DD8">
                  <w:pPr>
                    <w:spacing w:after="0"/>
                    <w:ind w:left="1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1"/>
                    </w:rPr>
                    <w:t>22.779,58</w:t>
                  </w:r>
                </w:p>
              </w:tc>
            </w:tr>
          </w:tbl>
          <w:p w14:paraId="19E3EE1D" w14:textId="77777777" w:rsidR="00AD5AC8" w:rsidRDefault="00AD5AC8"/>
        </w:tc>
      </w:tr>
    </w:tbl>
    <w:p w14:paraId="263F2CEB" w14:textId="77777777" w:rsidR="00F07DD8" w:rsidRDefault="00F07DD8"/>
    <w:sectPr w:rsidR="00000000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C8"/>
    <w:rsid w:val="00314A6F"/>
    <w:rsid w:val="00AD5AC8"/>
    <w:rsid w:val="00F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BFDB"/>
  <w15:docId w15:val="{08AD13E5-FF87-43FF-A953-36B3FF5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0"/>
      <w:ind w:right="4899"/>
      <w:jc w:val="center"/>
      <w:outlineLvl w:val="0"/>
    </w:pPr>
    <w:rPr>
      <w:rFonts w:ascii="Century Gothic" w:eastAsia="Century Gothic" w:hAnsi="Century Gothic" w:cs="Century Gothic"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color w:val="FF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2020 - TS PERS LAB - portal transparencia</dc:title>
  <dc:subject/>
  <dc:creator>juanag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